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D4" w:rsidRPr="000309D4" w:rsidRDefault="000309D4" w:rsidP="000309D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0309D4">
        <w:rPr>
          <w:rFonts w:ascii="Arial" w:eastAsia="Times New Roman" w:hAnsi="Arial" w:cs="Arial"/>
          <w:b/>
          <w:kern w:val="36"/>
          <w:sz w:val="32"/>
          <w:szCs w:val="32"/>
        </w:rPr>
        <w:t>Конвенция о защите прав человека и основных свобод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КОНВЕНЦИЯ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от 4 ноября 1950 года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О ЗАЩИТЕ ПРАВ ЧЕЛОВЕКА И ОСНОВНЫХ СВОБОД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(с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изм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.,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внесенными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4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14)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--------------------------------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309D4">
        <w:rPr>
          <w:rFonts w:ascii="Arial" w:eastAsia="Times New Roman" w:hAnsi="Arial" w:cs="Arial"/>
          <w:sz w:val="24"/>
          <w:szCs w:val="24"/>
        </w:rPr>
        <w:t>&lt;*&gt; Текст Конвенции изменен в соответствии с положениями Протокола N 3 (СЕД N 45), который вступил в силу 21 сентября 1970 года, Протокола N 5 (СЕД N 55), который вступил в силу 20 декабря 1971 года, и Протокола N 8 (СЕД N 118), который вступил в силу 1 января 1990 года.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Он также включает в себя те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кст </w:t>
      </w:r>
      <w:hyperlink r:id="rId5" w:history="1">
        <w:r w:rsidRPr="000309D4">
          <w:rPr>
            <w:rFonts w:ascii="Arial" w:eastAsia="Times New Roman" w:hAnsi="Arial" w:cs="Arial"/>
            <w:sz w:val="24"/>
            <w:szCs w:val="24"/>
          </w:rPr>
          <w:t>Пр</w:t>
        </w:r>
        <w:proofErr w:type="gramEnd"/>
        <w:r w:rsidRPr="000309D4">
          <w:rPr>
            <w:rFonts w:ascii="Arial" w:eastAsia="Times New Roman" w:hAnsi="Arial" w:cs="Arial"/>
            <w:sz w:val="24"/>
            <w:szCs w:val="24"/>
          </w:rPr>
          <w:t>отокола N 2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(СЕД N 44; Собрание законодательства Российской Федерации, 1998, N 20, ст. 2143), который в соответствии с пунктом 3 </w:t>
      </w:r>
      <w:hyperlink r:id="rId6" w:history="1">
        <w:r w:rsidRPr="000309D4">
          <w:rPr>
            <w:rFonts w:ascii="Arial" w:eastAsia="Times New Roman" w:hAnsi="Arial" w:cs="Arial"/>
            <w:sz w:val="24"/>
            <w:szCs w:val="24"/>
          </w:rPr>
          <w:t>статьи 5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Протокола является неотъемлемой частью Конвенции с даты вступления его в силу 21 сентября 1970 года. Все положения (Собрание законодательства Российской Федерации, 1998, N 20, ст. 2143), которые были дополнены или изменены указанными Протоколами, заменены положениями </w:t>
      </w:r>
      <w:hyperlink r:id="rId7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 N 11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(СЕД N 155; Собрание законодательства Российской Федерации, 1998, N 44, ст. 5400)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 даты вступления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его в силу 1 ноября 1998 года. С этой даты прекращается действие </w:t>
      </w:r>
      <w:hyperlink r:id="rId8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 N 9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(СЕД N 140; Собрание законодательства Российской Федерации, 1998, N 36, ст. 4467), который вступил в силу 1 октября 1994 года, а Протокол N 10 (СЕД N 146), который не вступил в силу, утрачивает свою цель.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9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 N 11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 Конвенции изменена нумерация ее статей и введены их заголовки. Русский текст Конвенции дан в переводе с английского и французского текстов Конвенции с учетом практики Европейского суда по правам человека, особенно толкования Судом смысла </w:t>
      </w:r>
      <w:hyperlink r:id="rId10" w:anchor="Par58" w:history="1">
        <w:r w:rsidRPr="000309D4">
          <w:rPr>
            <w:rFonts w:ascii="Arial" w:eastAsia="Times New Roman" w:hAnsi="Arial" w:cs="Arial"/>
            <w:sz w:val="24"/>
            <w:szCs w:val="24"/>
          </w:rPr>
          <w:t>статей 5,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1" w:anchor="Par74" w:history="1">
        <w:r w:rsidRPr="000309D4">
          <w:rPr>
            <w:rFonts w:ascii="Arial" w:eastAsia="Times New Roman" w:hAnsi="Arial" w:cs="Arial"/>
            <w:sz w:val="24"/>
            <w:szCs w:val="24"/>
          </w:rPr>
          <w:t>6,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2" w:anchor="Par101" w:history="1">
        <w:r w:rsidRPr="000309D4">
          <w:rPr>
            <w:rFonts w:ascii="Arial" w:eastAsia="Times New Roman" w:hAnsi="Arial" w:cs="Arial"/>
            <w:sz w:val="24"/>
            <w:szCs w:val="24"/>
          </w:rPr>
          <w:t>9,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3" w:anchor="Par108" w:history="1">
        <w:r w:rsidRPr="000309D4">
          <w:rPr>
            <w:rFonts w:ascii="Arial" w:eastAsia="Times New Roman" w:hAnsi="Arial" w:cs="Arial"/>
            <w:sz w:val="24"/>
            <w:szCs w:val="24"/>
          </w:rPr>
          <w:t>10,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4" w:anchor="Par419" w:history="1">
        <w:r w:rsidRPr="000309D4">
          <w:rPr>
            <w:rFonts w:ascii="Arial" w:eastAsia="Times New Roman" w:hAnsi="Arial" w:cs="Arial"/>
            <w:sz w:val="24"/>
            <w:szCs w:val="24"/>
          </w:rPr>
          <w:t>43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 др.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Правительства, подписавшие настоящую Конвенцию, являющиеся членами Совета Европы,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принимая во внимание Всеобщую </w:t>
      </w:r>
      <w:hyperlink r:id="rId15" w:history="1">
        <w:r w:rsidRPr="000309D4">
          <w:rPr>
            <w:rFonts w:ascii="Arial" w:eastAsia="Times New Roman" w:hAnsi="Arial" w:cs="Arial"/>
            <w:sz w:val="24"/>
            <w:szCs w:val="24"/>
          </w:rPr>
          <w:t>декларацию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прав человека, провозглашенную Генеральной Ассамблеей Организации Объединенных Наций 10 декабря 1948 года,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учитывая, что эта Декларация имеет целью обеспечить всеобщее и эффективное признание и осуществление провозглашенных в ней прав,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считая,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309D4">
        <w:rPr>
          <w:rFonts w:ascii="Arial" w:eastAsia="Times New Roman" w:hAnsi="Arial" w:cs="Arial"/>
          <w:sz w:val="24"/>
          <w:szCs w:val="24"/>
        </w:rPr>
        <w:t>подтверждая свою глубокую приверженность основным свободам, которые являются основой справедливости и всеобщего мира и соблюдение которых наилучшим образом обеспечивается, с одной стороны, подлинно демократическим политическим режимом и, с другой стороны, всеобщим пониманием и соблюдением прав человека, которыми они привержены,</w:t>
      </w:r>
      <w:proofErr w:type="gramEnd"/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преисполненные решимости, как Правительства европейских государств, движимые единым стремлением и имеющие общее наследие политических традиций, идеалов, свободы и верховенства права, сделать первые шаги на пути обеспечения коллективного осуществления некоторых из прав, изложенных во Всеобщей декларации,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согласились о нижеследующем: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1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Обязательство соблюдать права человека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Высокие Договаривающиеся Стороны обеспечивают каждому, находящемуся под их юрисдикцией, права и свободы, определенные в </w:t>
      </w:r>
      <w:hyperlink r:id="rId16" w:anchor="Par28" w:history="1">
        <w:r w:rsidRPr="000309D4">
          <w:rPr>
            <w:rFonts w:ascii="Arial" w:eastAsia="Times New Roman" w:hAnsi="Arial" w:cs="Arial"/>
            <w:sz w:val="24"/>
            <w:szCs w:val="24"/>
          </w:rPr>
          <w:t>разделе I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настоящей Конвенции.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bCs/>
          <w:sz w:val="24"/>
          <w:szCs w:val="24"/>
        </w:rPr>
        <w:t>Раздел I. ПРАВА И СВОБОДЫ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2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Право на жизнь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Лишение жизни не рассматривается как нарушение настоящей статьи, когда оно является результатом абсолютно необходимого применения силы: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lastRenderedPageBreak/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для защиты любого лица от противоправного насилия;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для осуществления законного задержания или предотвращения побега лица, заключенного под стражу на законных основаниях;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для подавления, в соответствии с законом, бунта или мятежа.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3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Запрещение пыток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Никто не должен подвергаться ни пыткам, ни </w:t>
      </w:r>
      <w:hyperlink r:id="rId17" w:history="1">
        <w:r w:rsidRPr="000309D4">
          <w:rPr>
            <w:rFonts w:ascii="Arial" w:eastAsia="Times New Roman" w:hAnsi="Arial" w:cs="Arial"/>
            <w:sz w:val="24"/>
            <w:szCs w:val="24"/>
          </w:rPr>
          <w:t>бесчеловечному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или </w:t>
      </w:r>
      <w:hyperlink r:id="rId18" w:history="1">
        <w:r w:rsidRPr="000309D4">
          <w:rPr>
            <w:rFonts w:ascii="Arial" w:eastAsia="Times New Roman" w:hAnsi="Arial" w:cs="Arial"/>
            <w:sz w:val="24"/>
            <w:szCs w:val="24"/>
          </w:rPr>
          <w:t>унижающему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достоинство обращению или наказанию.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Статья 4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Запрещение рабства и принудительного труда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Никто не должен содержаться в рабстве или подневольном состоянии.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Никто не должен привлекаться к принудительному или обязательному труду.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Для целей настоящей статьи термин "принудительный или обязательный труд" не включает в себя: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всякую работу, которую обычно должно выполнять лицо, находящееся в заключении согласно положениям </w:t>
      </w:r>
      <w:hyperlink r:id="rId19" w:anchor="Par58" w:history="1">
        <w:r w:rsidRPr="000309D4">
          <w:rPr>
            <w:rFonts w:ascii="Arial" w:eastAsia="Times New Roman" w:hAnsi="Arial" w:cs="Arial"/>
            <w:sz w:val="24"/>
            <w:szCs w:val="24"/>
          </w:rPr>
          <w:t>статьи 5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настоящей Конвенции или условно освобожденное от такого заключения;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всякую службу военного характера, а в тех странах, в которых правомерным признается отказ от военной службы на основании убеждений, службу, назначенную вместо обязательной военной службы;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всякую службу, обязательную в случае чрезвычайного положения или бедствия, угрожающего жизни или благополучию населения;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всякую работу или службу, являющуюся частью обычных гражданских обязанностей.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5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Право на свободу и личную неприкосновенность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lastRenderedPageBreak/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законное содержание под стражей лица, осужденного компетентным судом;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законное задержание или заключение под стражу (арест) лица за неисполнение вынесенного в соответствии с законом решения суда или с целью обеспечения исполнения любого обязательства, предписанного законом;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)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помешать ему скрыться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после его совершения;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стражу, произведенное с тем, чтобы оно предстало перед компетентным органом;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законное заключение под стражу лиц с целью предотвращения распространения инфекционных заболеваний, а также законное заключение под стражу душевнобольных, алкоголиков, наркоманов или бродяг;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f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законное задержание или заключение под стражу лица с целью предотвращения его незаконного въезда в страну или лица, против которого предпринимаются меры по его высылке или выдаче.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Каждому арестованному незамедлительно сообщаются на понятном ему языке причины его ареста и любое предъявляемое ему обвинение.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Каждый задержанный или заключенный под стражу в соответствии с подпунктом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 </w:t>
      </w:r>
      <w:hyperlink r:id="rId20" w:anchor="Par65" w:history="1">
        <w:r w:rsidRPr="000309D4">
          <w:rPr>
            <w:rFonts w:ascii="Arial" w:eastAsia="Times New Roman" w:hAnsi="Arial" w:cs="Arial"/>
            <w:sz w:val="24"/>
            <w:szCs w:val="24"/>
          </w:rPr>
          <w:t>пункта 1</w:t>
        </w:r>
      </w:hyperlink>
      <w:r w:rsidRPr="000309D4">
        <w:rPr>
          <w:rFonts w:ascii="Arial" w:eastAsia="Times New Roman" w:hAnsi="Arial" w:cs="Arial"/>
          <w:sz w:val="24"/>
          <w:szCs w:val="24"/>
        </w:rPr>
        <w:t>настоящей статьи незамедлительно доставляется к судье или к иному должностному лицу, наделенному, согласно закону, судебной властью, и имеет право на судебное разбирательство в течение разумного срока или на освобождение до суда. Освобождение может быть обусловлено предоставлением гарантий явки в суд.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4. Каждый, кто лишен свободы в результате ареста или заключения под стражу, имеет право на безотлагательное рассмотрение судом правомерности его заключения под стражу и на освобождение, если его заключение под стражу признано судом незаконным.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5. Каждый, кто стал жертвой ареста или заключения под стражу в нарушение положений настоящей статьи, имеет право на компенсацию.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lastRenderedPageBreak/>
        <w:t> Статья 6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Право на справедливое судебное разбирательство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1.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закона.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Судебное решение объявляется публично, однако пресса и публика могут не допускаться на судебные заседания в течение всего процесса или его части по соображениям морали, общественного порядка или национальной безопасности в демократическом обществе, а также когда того требуют интересы несовершеннолетних или для защиты частной жизни сторон, или - в той мере, в какой это, по мнению суда, строго необходимо - при особых обстоятельствах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>, когда гласность нарушала бы интересы правосудия.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Каждый обвиняемый в совершении уголовного преступления считается невиновным, до тех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пор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пока его виновность не будет установлена законным порядком.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Каждый обвиняемый в совершении уголовного преступления имеет как минимум следующие права: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быть незамедлительно и подробно уведомленным на понятном ему языке о характере и основании предъявленного ему обвинения;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иметь достаточное время и возможности для подготовки своей защиты;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защищать себя лично или через посредство выбранного им самим защитника или, при недостатке у него сре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>я оплаты услуг защитника, пользоваться услугами назначенного ему защитника бесплатно, когда того требуют интересы правосудия;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пользоваться бесплатной помощью переводчика, если он не понимает языка, используемого в суде, или не говорит на этом языке.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7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Наказание исключительно на основании закона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Никто не может быть осужден за совершение какого-либо деяния или за бездействие, которое согласно действовавшему в момент его совершения национальному или международному праву не являлось уголовным преступлением. Не может также налагаться наказание более тяжкое, нежели то, которое подлежало применению в момент совершения уголовного преступления.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Настоящая статья не препятствует осуждению и наказанию любого лица за совершение какого-либо действия или за бездействие, которое в момент его совершения являлось уголовным преступлением в соответствии с общими принципами права, признанными цивилизованными странами.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8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Право на уважение частной и семейной жизни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Каждый имеет право на уважение его личной и семейной жизни, его жилища и его корреспонденции.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Не допускается вмешательство со стороны публичных властей в осуществление этого права,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</w:r>
      <w:proofErr w:type="gramEnd"/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9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Свобода мысли, совести и религии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Каждый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индивидуально, так и сообща с другими, публичным или частным порядком в богослужении, обучении, отправлении религиозных и культовых обрядов.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Свобода исповедовать свою религию или убеждения подлежит лишь тем ограничениям, которые предусмотрены законом и необходимы в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демократическом обществе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в интересах общественной безопасности, для охраны общественного порядка, здоровья или нравственности или для защиты прав и свобод других лиц.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lastRenderedPageBreak/>
        <w:t> Статья 10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Свобода выражения мнения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Каждый имеет право свободно выражать свое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государственных границ. Настоящая статья не препятствует государствам осуществлять лицензирование радиовещательных, телевизионных или кинематографических предприятий.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Осуществление этих свобод, налагающее обязанности и ответственность, может быть сопряжено с определенными формальностями, условиями, ограничениями или санкциями, которые предусмотрены законом и необходимы в демократическом обществе в интересах национальной безопасности, территориальной целостности или общественного порядка, в целях предотвращения беспорядков или преступлений, для охраны здоровья и нравственности, защиты репутации или прав других лиц, предотвращения разглашения информации, полученной конфиденциально, или обеспечения авторитета и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беспристрастности правосудия.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11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Свобода собраний и объединений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Каждый имеет право на свободу мирных собраний и на свободу объединения с другими, включая право создавать профессиональные союзы и вступать в таковые для защиты своих интересов.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Осуществление этих прав не подлежит никаким ограничениям, кроме тех, которые предусмотрены законом и необходимы в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демократическом обществе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в интересах национальной безопасности и общественного порядка, в целях предотвращения беспорядков и преступлений, для охраны здоровья и нравственности или защиты прав и свобод других лиц. Настоящая статья не препятствует введению законных ограничений на осуществление этих прав лицами, входящими в состав вооруженных сил, полиции или административных органов государства.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12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Право на вступление в брак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Мужчины и женщины, достигшие брачного возраста, имеют право вступать в брак и создавать семью в соответствии с национальным законодательством, регулирующим осуществление этого права.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13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Право на эффективное средство правовой защиты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14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Запрещение дискриминации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309D4">
        <w:rPr>
          <w:rFonts w:ascii="Arial" w:eastAsia="Times New Roman" w:hAnsi="Arial" w:cs="Arial"/>
          <w:sz w:val="24"/>
          <w:szCs w:val="24"/>
        </w:rPr>
        <w:t>Пользование правами и свободами, признанными в настоящей Конвенции, должно быть обеспечено без какой бы то ни было дискриминации по признаку пола, расы, цвета кожи, языка, религии, политических или иных убеждений, национального или социального происхождения, принадлежности к национальным меньшинствам, имущественного положения, рождения или по любым иным признакам.</w:t>
      </w:r>
      <w:proofErr w:type="gramEnd"/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15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Отступление от соблюдения обязательств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чрезвычайных ситуациях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В случае войны или при иных чрезвычайных обстоятельствах, угрожающих жизни нации, любая из Высоких Договаривающихся Сторон может принимать меры в отступление от ее обязательств по настоящей Конвенции только в той степени, в какой это обусловлено чрезвычайностью обстоятельств, при условии, что такие меры не противоречат другим ее обязательствам по международному праву.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Это положение не может служить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основанием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для какого бы то ни было отступления от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положений</w:t>
      </w:r>
      <w:hyperlink r:id="rId21" w:anchor="Par30" w:history="1">
        <w:r w:rsidRPr="000309D4">
          <w:rPr>
            <w:rFonts w:ascii="Arial" w:eastAsia="Times New Roman" w:hAnsi="Arial" w:cs="Arial"/>
            <w:sz w:val="24"/>
            <w:szCs w:val="24"/>
          </w:rPr>
          <w:t>статьи</w:t>
        </w:r>
        <w:proofErr w:type="spellEnd"/>
        <w:r w:rsidRPr="000309D4">
          <w:rPr>
            <w:rFonts w:ascii="Arial" w:eastAsia="Times New Roman" w:hAnsi="Arial" w:cs="Arial"/>
            <w:sz w:val="24"/>
            <w:szCs w:val="24"/>
          </w:rPr>
          <w:t xml:space="preserve"> 2,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за исключением случаев гибели людей в результате правомерных военных действий, или от положений </w:t>
      </w:r>
      <w:hyperlink r:id="rId22" w:anchor="Par40" w:history="1">
        <w:r w:rsidRPr="000309D4">
          <w:rPr>
            <w:rFonts w:ascii="Arial" w:eastAsia="Times New Roman" w:hAnsi="Arial" w:cs="Arial"/>
            <w:sz w:val="24"/>
            <w:szCs w:val="24"/>
          </w:rPr>
          <w:t>статьи 3,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пункта 1 </w:t>
      </w:r>
      <w:hyperlink r:id="rId23" w:anchor="Par50" w:history="1">
        <w:r w:rsidRPr="000309D4">
          <w:rPr>
            <w:rFonts w:ascii="Arial" w:eastAsia="Times New Roman" w:hAnsi="Arial" w:cs="Arial"/>
            <w:sz w:val="24"/>
            <w:szCs w:val="24"/>
          </w:rPr>
          <w:t>статьи 4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24" w:anchor="Par87" w:history="1">
        <w:r w:rsidRPr="000309D4">
          <w:rPr>
            <w:rFonts w:ascii="Arial" w:eastAsia="Times New Roman" w:hAnsi="Arial" w:cs="Arial"/>
            <w:sz w:val="24"/>
            <w:szCs w:val="24"/>
          </w:rPr>
          <w:t>статьи 7.</w:t>
        </w:r>
      </w:hyperlink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3. Любая из Высоких Договаривающихся Сторон, использующая это право отступления, исчерпывающим образом информирует Генерального секретаря Совета Европы о введенных ею мерах и о причинах их принятия.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16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Ограничение на политическую деятельность иностранцев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Ничто в </w:t>
      </w:r>
      <w:hyperlink r:id="rId25" w:anchor="Par108" w:history="1">
        <w:r w:rsidRPr="000309D4">
          <w:rPr>
            <w:rFonts w:ascii="Arial" w:eastAsia="Times New Roman" w:hAnsi="Arial" w:cs="Arial"/>
            <w:sz w:val="24"/>
            <w:szCs w:val="24"/>
          </w:rPr>
          <w:t>статьях 10,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26" w:anchor="Par115" w:history="1">
        <w:r w:rsidRPr="000309D4">
          <w:rPr>
            <w:rFonts w:ascii="Arial" w:eastAsia="Times New Roman" w:hAnsi="Arial" w:cs="Arial"/>
            <w:sz w:val="24"/>
            <w:szCs w:val="24"/>
          </w:rPr>
          <w:t>11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27" w:anchor="Par134" w:history="1">
        <w:r w:rsidRPr="000309D4">
          <w:rPr>
            <w:rFonts w:ascii="Arial" w:eastAsia="Times New Roman" w:hAnsi="Arial" w:cs="Arial"/>
            <w:sz w:val="24"/>
            <w:szCs w:val="24"/>
          </w:rPr>
          <w:t>14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не может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рассматриваться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как препятствие для Высоких Договаривающихся Сторон вводить ограничения на политическую деятельность иностранцев.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17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Запрещение злоупотреблений правами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 Ничто в настоящей Конвенции не может толковаться как означающее, что какое-либо государство, какая-либо группа лиц или какое-либо лицо имеет право заниматься какой бы то ни было деятельностью или совершать какие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бы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то ни было действия, направленные на упразднение прав и свобод, признанных в настоящей Конвенции, или на их ограничение в большей мере, чем это предусматривается в Конвенции.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18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Пределы использования ограничений в отношении прав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Ограничения, допускаемые в настоящей Конвенции в отношении указанных прав и свобод, не должны применяться для иных целей, нежели те, для которых они были предусмотрены.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Раздел II. ЕВРОПЕЙСКИЙ СУД ПО ПРАВАМ ЧЕЛОВЕКА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19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Учреждение Суда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целях обеспечения соблюдения обязательств, принятых на себя Высокими Договаривающимися Сторонами по настоящей Конвенции и </w:t>
      </w:r>
      <w:hyperlink r:id="rId28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Протоколам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к ней, </w:t>
      </w:r>
      <w:r w:rsidRPr="000309D4">
        <w:rPr>
          <w:rFonts w:ascii="Arial" w:eastAsia="Times New Roman" w:hAnsi="Arial" w:cs="Arial"/>
          <w:sz w:val="24"/>
          <w:szCs w:val="24"/>
        </w:rPr>
        <w:lastRenderedPageBreak/>
        <w:t>учреждается Европейский суд по правам человека, далее именуемый "Суд". Он работает на постоянной основе.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20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Число судей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Число судей, входящих в состав Суда, равно числу Высоких Договаривающихся Сторон.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21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Предъявляемые к судьям требования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Судьи должны обладать самыми высокими моральными качествами и удовлетворять требованиям, предъявляемым при назначении на высокие судебные должности, или быть правоведами с общепризнанным авторитетом.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Судьи участвуют в работе Суда в личном качестве.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На протяжении всего срока пребывания в должности судьи не должны осуществлять никакой деятельности, несовместимой с их независимостью, беспристрастностью или с требованиями, вытекающими из характера их работы в течение полного рабочего дня. Все вопросы, возникающие в связи с применением положений настоящего пункта, решаются Судом.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22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Выборы судей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Судья от каждой из Высоких Договаривающихся Сторон избирается Парламентской ассамблеей большинством поданных за него голосов из списка, включающего трех кандидатов, представляемых этой Высокой Договаривающейся Стороной.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29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пункт 2 статьи 22 Конвенции исключен.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Аналогичная процедура действует при довыборах состава Суда в случае присоединения новых Высоких Договаривающихся Сторон, а также при заполнении открывающихся вакансий.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30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23 Конвенции изложена в новой редакции.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lastRenderedPageBreak/>
        <w:t> Статья 23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Срок полномочий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Судьи избираются сроком на шесть лет. Они могут быть переизбраны. Однако срок полномочий половины судей первого состава истекает через три года с момента избрания.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Судьи, чей срок полномочий истекает через первые три года, определяются Генеральным секретарем Совета Европы путем жребия сразу после их избрания.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 xml:space="preserve">В целях обеспечения, насколько это возможно,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обновляемости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 состава Суда наполовину каждые три года Парламентская ассамблея может до проведения любых последующих выборов принять решение о том, что срок или сроки полномочий одного или нескольких избираемых судей будут иными, нежели шесть лет, но в любом случае не более девяти и не менее трех лет.</w:t>
      </w:r>
      <w:proofErr w:type="gramEnd"/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4. В случаях, когда речь идет о более чем одном сроке полномочий и Парламентская ассамблея применяет положения предыдущего </w:t>
      </w:r>
      <w:hyperlink r:id="rId31" w:anchor="Par208" w:history="1">
        <w:r w:rsidRPr="000309D4">
          <w:rPr>
            <w:rFonts w:ascii="Arial" w:eastAsia="Times New Roman" w:hAnsi="Arial" w:cs="Arial"/>
            <w:sz w:val="24"/>
            <w:szCs w:val="24"/>
          </w:rPr>
          <w:t>пункта,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определение сроков полномочий производится Генеральным секретарем Совета Европы путем жребия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сразу после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выборов.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5. Судья, избранный для замещения другого судьи, срок полномочий которого еще не истек, занимает этот пост на срок, оставшийся от срока полномочий его предшественника.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6. Срок полномочий судей истекает по достижении ими 70 лет.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7. Судьи занимают свои посты вплоть до замены. Вместе с тем и после замены они продолжают рассматривать уже поступившие к ним дела.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 соответствии с </w:t>
      </w:r>
      <w:hyperlink r:id="rId32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24 Конвенции исключена.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Статья 24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Освобождение от должности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Судья может быть освобожден от должности только в случае, если прочие судьи большинством в две трети голосов принимают решение о том, что он перестает соответствовать предъявляемым требованиям.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В соответствии с </w:t>
      </w:r>
      <w:hyperlink r:id="rId33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25 Конвенции считается статьей 24 и изложена в новой редакции.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25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Секретариат и правовые референты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 У Суда имеется Секретариат, права,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обязанности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и организация которого определяются Регламентом Суда. Суд пользуется услугами правовых референтов.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34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26 Конвенции считается статьей 25 и дополнена пунктом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f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 следующего содержания: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f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 представляет какое-либо ходатайство в соответствии с пунктом 2 статьи 26".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26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Пленарные заседания Суда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На пленарных заседаниях Суд: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избирает своего Председателя и одного или двух заместителей Председателя сроком на три года; они могут быть переизбраны;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образует Палаты, создаваемые на определенный срок;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избирает Председателей Палат Суда; они могут быть переизбраны;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 соответствии с </w:t>
      </w:r>
      <w:hyperlink r:id="rId35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в конце пункта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 пункта 26 Конвенции запятая заменяется точкой с запятой, и союз "и" исключается.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принимает Регламент Суда; 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36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в конце пункта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 статьи 26 Конвенции точка заменяется точкой с запятой.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избирает Секретаря - канцлера Суда и одного или нескольких его заместителей.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37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27 Конвенции считается статьей 26 и изложена в новой редакции.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27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Комитеты, Палаты и Большая Палата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Для рассмотрения переданных ему дел Суд образует комитеты в составе трех судей, Палаты в составе семи судей и Большую Палату в составе семнадцати судей. Палаты Суда на определенный срок образуют комитеты.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Судья, избранный от государства, являющегося стороной в деле, является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ex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officio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 членом Палаты и Большой Палаты; в случае отсутствия такого судьи или если он не может участвовать в заседании, данное государство назначает лицо, которое выступает в качестве судьи.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 соответствии с </w:t>
      </w:r>
      <w:hyperlink r:id="rId38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в текст Конвенции включена новая статья 27 следующего содержания: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"Статья 27. Компетенция единоличных судей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Единоличный судья вправе объявить неприемлемой жалобу, поданную в соответствии со статьей 34, или исключить ее из списка подлежащих рассмотрению Судом дел, если таковое решение может быть принято без дополнительного изучения жалобы.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Это решение является окончательным.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Если единоличный судья не объявляет неприемлемой жалобу или не исключает ее из списка подлежащих рассмотрению дел, то этот судья направляет ее в комитет или Палату для дополнительного изучения".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3. В состав Большой Палаты входят также Председатель Суда, заместители Председателя Суда, Председатели Палат и другие члены Суда, назначенные в соответствии с Регламентом Суда. В тех случаях, когда дело передается в Большую Палату в соответствии с положениями </w:t>
      </w:r>
      <w:hyperlink r:id="rId39" w:anchor="Par419" w:history="1">
        <w:r w:rsidRPr="000309D4">
          <w:rPr>
            <w:rFonts w:ascii="Arial" w:eastAsia="Times New Roman" w:hAnsi="Arial" w:cs="Arial"/>
            <w:sz w:val="24"/>
            <w:szCs w:val="24"/>
          </w:rPr>
          <w:t>статьи 43,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в ее заседаниях не должен участвовать ни один из судей Палаты, вынесшей постановление, за исключением Председателя этой Палаты и судьи от соответствующего государства, являющегося стороной в деле.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 соответствии с </w:t>
      </w:r>
      <w:hyperlink r:id="rId40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28 Конвенции изложена в новой редакции.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28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Объявления комитетов о неприемлемости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жалобы (заявления)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Комитет единогласным решением может объявить неприемлемой индивидуальную жалобу, поданную в соответствии со </w:t>
      </w:r>
      <w:hyperlink r:id="rId41" w:anchor="Par336" w:history="1">
        <w:r w:rsidRPr="000309D4">
          <w:rPr>
            <w:rFonts w:ascii="Arial" w:eastAsia="Times New Roman" w:hAnsi="Arial" w:cs="Arial"/>
            <w:sz w:val="24"/>
            <w:szCs w:val="24"/>
          </w:rPr>
          <w:t>статьей 34,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или исключить ее из списка подлежащих рассмотрению дел, если такое решение может быть принято без дополнительного изучения жалобы. Это решение является окончательным.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29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Решения Палат о приемлемости жалобы и по существу дела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 соответствии с </w:t>
      </w:r>
      <w:hyperlink r:id="rId42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пункт 1 статьи 29 Конвенции изложен в новой редакции следующего содержания: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"Если не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было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принято никакого решения в соответствии с положениями статей 27 или 28 или не было вынесено никакого постановления в соответствии с положениями статьи 28, Палата выносит решение о приемлемости и по существу индивидуальных жалоб, поданных в соответствии с положениями статьи 34. Решение о приемлемости жалобы может быть вынесено отдельно".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Если не было принято никакого решения, предусмотренного </w:t>
      </w:r>
      <w:hyperlink r:id="rId43" w:anchor="Par274" w:history="1">
        <w:r w:rsidRPr="000309D4">
          <w:rPr>
            <w:rFonts w:ascii="Arial" w:eastAsia="Times New Roman" w:hAnsi="Arial" w:cs="Arial"/>
            <w:sz w:val="24"/>
            <w:szCs w:val="24"/>
          </w:rPr>
          <w:t>статьей 28,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Палата выносит решение о приемлемости индивидуальной жалобы, поданной в соответствии со </w:t>
      </w:r>
      <w:hyperlink r:id="rId44" w:anchor="Par336" w:history="1">
        <w:r w:rsidRPr="000309D4">
          <w:rPr>
            <w:rFonts w:ascii="Arial" w:eastAsia="Times New Roman" w:hAnsi="Arial" w:cs="Arial"/>
            <w:sz w:val="24"/>
            <w:szCs w:val="24"/>
          </w:rPr>
          <w:t>статьей 34,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 по существу дела.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45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от 13.05.2004 N 14 пункт 2 статьи 29 Конвенции дополнен новым предложением следующего содержания: "Решение о приемлемости жалобы принимается отдельно, если только Суд, в исключительных случаях, не примет решение об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обратном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>".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 2. Палата выносит решение о приемлемости жалобы государства, поданной в соответствии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со</w:t>
      </w:r>
      <w:hyperlink r:id="rId46" w:anchor="Par330" w:history="1">
        <w:r w:rsidRPr="000309D4">
          <w:rPr>
            <w:rFonts w:ascii="Arial" w:eastAsia="Times New Roman" w:hAnsi="Arial" w:cs="Arial"/>
            <w:sz w:val="24"/>
            <w:szCs w:val="24"/>
          </w:rPr>
          <w:t>статьей</w:t>
        </w:r>
        <w:proofErr w:type="spellEnd"/>
        <w:r w:rsidRPr="000309D4">
          <w:rPr>
            <w:rFonts w:ascii="Arial" w:eastAsia="Times New Roman" w:hAnsi="Arial" w:cs="Arial"/>
            <w:sz w:val="24"/>
            <w:szCs w:val="24"/>
          </w:rPr>
          <w:t xml:space="preserve"> 33,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 по существу дела.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47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пункт 3 статьи 29 Конвенции исключен.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 3. Решение о приемлемости жалобы выносится отдельно, если Суд, в порядке исключения, не примет решения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об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обратном.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30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Уступка юрисдикции в пользу Большой Палаты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Если дело, находящееся на рассмотрении Палаты, затрагивает серьезный вопрос, касающийся толкования положений Конвенции или </w:t>
      </w:r>
      <w:hyperlink r:id="rId48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Протоколов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к ней, или </w:t>
      </w:r>
      <w:r w:rsidRPr="000309D4">
        <w:rPr>
          <w:rFonts w:ascii="Arial" w:eastAsia="Times New Roman" w:hAnsi="Arial" w:cs="Arial"/>
          <w:sz w:val="24"/>
          <w:szCs w:val="24"/>
        </w:rPr>
        <w:lastRenderedPageBreak/>
        <w:t>если решение вопроса может войти в противоречие с ранее вынесенным Судом постановлением, Палата может до вынесения своего постановления уступить юрисдикцию в пользу Большой Палаты, если ни одна из сторон не возражает против этого.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49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пункт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 статьи 31 Конвенции считается пунктом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", а статья 31 дополнена новым пунктом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"следующего содержания: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принимает решения по вопросам, переданным на рассмотрение Суда Комитетом Министров в соответствии с пунктом 4 статьи 46; и".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31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Полномочия Большой Палаты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Большая Палата: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50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в конце пункта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 статьи 31 Конвенции исключен союз "и".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выносит решения по жалобам, поданным в соответствии со </w:t>
      </w:r>
      <w:hyperlink r:id="rId51" w:anchor="Par330" w:history="1">
        <w:r w:rsidRPr="000309D4">
          <w:rPr>
            <w:rFonts w:ascii="Arial" w:eastAsia="Times New Roman" w:hAnsi="Arial" w:cs="Arial"/>
            <w:sz w:val="24"/>
            <w:szCs w:val="24"/>
          </w:rPr>
          <w:t>статьей 33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или </w:t>
      </w:r>
      <w:hyperlink r:id="rId52" w:anchor="Par336" w:history="1">
        <w:r w:rsidRPr="000309D4">
          <w:rPr>
            <w:rFonts w:ascii="Arial" w:eastAsia="Times New Roman" w:hAnsi="Arial" w:cs="Arial"/>
            <w:sz w:val="24"/>
            <w:szCs w:val="24"/>
          </w:rPr>
          <w:t>статьей 34,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когда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какая-либо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из Палат уступила юрисдикцию на основании положений </w:t>
      </w:r>
      <w:hyperlink r:id="rId53" w:anchor="Par299" w:history="1">
        <w:r w:rsidRPr="000309D4">
          <w:rPr>
            <w:rFonts w:ascii="Arial" w:eastAsia="Times New Roman" w:hAnsi="Arial" w:cs="Arial"/>
            <w:sz w:val="24"/>
            <w:szCs w:val="24"/>
          </w:rPr>
          <w:t>статьи 30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или когда дело направлено ей в соответствии с положениями </w:t>
      </w:r>
      <w:hyperlink r:id="rId54" w:anchor="Par419" w:history="1">
        <w:r w:rsidRPr="000309D4">
          <w:rPr>
            <w:rFonts w:ascii="Arial" w:eastAsia="Times New Roman" w:hAnsi="Arial" w:cs="Arial"/>
            <w:sz w:val="24"/>
            <w:szCs w:val="24"/>
          </w:rPr>
          <w:t>статьи 43;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рассматривает запросы о вынесении консультативных заключений, направленные в соответствии с положениями </w:t>
      </w:r>
      <w:hyperlink r:id="rId55" w:anchor="Par455" w:history="1">
        <w:r w:rsidRPr="000309D4">
          <w:rPr>
            <w:rFonts w:ascii="Arial" w:eastAsia="Times New Roman" w:hAnsi="Arial" w:cs="Arial"/>
            <w:sz w:val="24"/>
            <w:szCs w:val="24"/>
          </w:rPr>
          <w:t>статьи 47.</w:t>
        </w:r>
      </w:hyperlink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32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Компетенция Суда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56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в конце пункта 1 статьи 32 Конвенции после номера 34 ставятся запятая и номер 46.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В ведении Суда находятся все вопросы, касающиеся толкования и применения положений Конвенции и </w:t>
      </w:r>
      <w:hyperlink r:id="rId57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Протоколов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 ней, которые могут быть ему переданы в случаях, предусмотренных положениями статей </w:t>
      </w:r>
      <w:hyperlink r:id="rId58" w:anchor="Par330" w:history="1">
        <w:r w:rsidRPr="000309D4">
          <w:rPr>
            <w:rFonts w:ascii="Arial" w:eastAsia="Times New Roman" w:hAnsi="Arial" w:cs="Arial"/>
            <w:sz w:val="24"/>
            <w:szCs w:val="24"/>
          </w:rPr>
          <w:t>33,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59" w:anchor="Par336" w:history="1">
        <w:r w:rsidRPr="000309D4">
          <w:rPr>
            <w:rFonts w:ascii="Arial" w:eastAsia="Times New Roman" w:hAnsi="Arial" w:cs="Arial"/>
            <w:sz w:val="24"/>
            <w:szCs w:val="24"/>
          </w:rPr>
          <w:t>34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60" w:anchor="Par455" w:history="1">
        <w:r w:rsidRPr="000309D4">
          <w:rPr>
            <w:rFonts w:ascii="Arial" w:eastAsia="Times New Roman" w:hAnsi="Arial" w:cs="Arial"/>
            <w:sz w:val="24"/>
            <w:szCs w:val="24"/>
          </w:rPr>
          <w:t>47.</w:t>
        </w:r>
      </w:hyperlink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В случае спора относительно компетенции Суда по конкретному делу вопрос решает сам Суд.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lastRenderedPageBreak/>
        <w:t>Статья 33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Межгосударственные дела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Любая Высокая Договаривающаяся Сторона может передать в Суд вопрос о любом предполагаемом нарушении положений Конвенции и </w:t>
      </w:r>
      <w:hyperlink r:id="rId61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Протоколов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 ней другой Высокой Договаривающейся Стороной.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34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Индивидуальные жалобы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Суд может принимать жалобы от любого физического лица, любой неправительственной организации или любой группы частных лиц, которые утверждают, что явились жертвами нарушения одной из Высоких Договаривающихся Сторон их прав, признанных в настоящей Конвенции или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в</w:t>
      </w:r>
      <w:hyperlink r:id="rId62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Протоколах</w:t>
        </w:r>
        <w:proofErr w:type="spellEnd"/>
      </w:hyperlink>
      <w:r w:rsidRPr="000309D4">
        <w:rPr>
          <w:rFonts w:ascii="Arial" w:eastAsia="Times New Roman" w:hAnsi="Arial" w:cs="Arial"/>
          <w:sz w:val="24"/>
          <w:szCs w:val="24"/>
        </w:rPr>
        <w:t> к ней. Высокие Договаривающиеся Стороны обязуются никоим образом не препятствовать эффективному осуществлению этого права.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35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Условия приемлемости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 1. Суд может принимать дело к рассмотрению только после того, как были исчерпаны все внутренние средства правовой защиты, как это предусмотрено общепризнанными нормами международного права, и в течение шести месяцев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 даты вынесения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национальными органами окончательного решения по делу.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Суд не принимает к рассмотрению никакую индивидуальную жалобу, поданную в соответствии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со</w:t>
      </w:r>
      <w:hyperlink r:id="rId63" w:anchor="Par336" w:history="1">
        <w:r w:rsidRPr="000309D4">
          <w:rPr>
            <w:rFonts w:ascii="Arial" w:eastAsia="Times New Roman" w:hAnsi="Arial" w:cs="Arial"/>
            <w:sz w:val="24"/>
            <w:szCs w:val="24"/>
          </w:rPr>
          <w:t>статьей</w:t>
        </w:r>
        <w:proofErr w:type="spellEnd"/>
        <w:r w:rsidRPr="000309D4">
          <w:rPr>
            <w:rFonts w:ascii="Arial" w:eastAsia="Times New Roman" w:hAnsi="Arial" w:cs="Arial"/>
            <w:sz w:val="24"/>
            <w:szCs w:val="24"/>
          </w:rPr>
          <w:t xml:space="preserve"> 34,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если она: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является анонимной; или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является по существу аналогичной той, которая уже была рассмотрена Судом, или уже является предметом другой процедуры международного разбирательства или урегулирования, и если она не содержит новых относящихся к делу фактов.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64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пункт 3 статьи 35 Конвенции изложен в новой редакции.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3. Суд объявляет неприемлемой любую индивидуальную жалобу, поданную в соответствии со </w:t>
      </w:r>
      <w:hyperlink r:id="rId65" w:anchor="Par336" w:history="1">
        <w:r w:rsidRPr="000309D4">
          <w:rPr>
            <w:rFonts w:ascii="Arial" w:eastAsia="Times New Roman" w:hAnsi="Arial" w:cs="Arial"/>
            <w:sz w:val="24"/>
            <w:szCs w:val="24"/>
          </w:rPr>
          <w:t>статьей 34,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если сочтет ее несовместимой с положениями </w:t>
      </w:r>
      <w:r w:rsidRPr="000309D4">
        <w:rPr>
          <w:rFonts w:ascii="Arial" w:eastAsia="Times New Roman" w:hAnsi="Arial" w:cs="Arial"/>
          <w:sz w:val="24"/>
          <w:szCs w:val="24"/>
        </w:rPr>
        <w:lastRenderedPageBreak/>
        <w:t>настоящей Конвенции или </w:t>
      </w:r>
      <w:hyperlink r:id="rId66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Протоколов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 ней, явно необоснованной или злоупотреблением правом подачи жалоб.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4. Суд отклоняет любую переданную ему жалобу, которую сочтет неприемлемой в соответствии с настоящей статьей. Он может сделать это на любой стадии разбирательства.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67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36 Конвенции дополнена новым пунктом 3 следующего содержания: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"3. В отношении любого дела, находящегося на рассмотрении какой-либо из Палат или Большой Палаты, Комиссар Совета Европы по правам человека вправе представлять письменные замечания и принимать участие в слушаниях".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36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Участие третьей стороны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В отношении любого дела, находящегося на рассмотрении какой-либо из Палат или Большой Палаты, каждая Высокая Договаривающаяся Сторона, гражданин которой является заявителем, вправе представлять письменные замечания и принимать участие в слушаниях.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В интересах надлежащего отправления правосудия Председатель Суда может пригласить любую Высокую Договаривающуюся Сторону, не являющуюся стороной в деле, или любое заинтересованное лицо, не являющееся заявителем, представить письменные замечания или принять участие в слушаниях.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37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Прекращение производства по делу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Суд может на любой стадии разбирательства принять решение о прекращении производства по делу, если обстоятельства позволяют сделать вывод о том, что: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заявитель более не намерен добиваться рассмотрения своей жалобы; или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спор был урегулирован; или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по любой другой причине, установленной Судом, дальнейшее рассмотрение жалобы является неоправданным.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 xml:space="preserve">Тем не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менее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Суд продолжает рассмотрение жалобы, если этого требует соблюдение прав человека, гарантированных настоящей Конвенцией и </w:t>
      </w:r>
      <w:hyperlink r:id="rId68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Протоколами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 ней.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Суд может принять решение восстановить жалобу в списке подлежащих рассмотрению дел, если сочтет, что это оправдано обстоятельствами.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 соответствии с </w:t>
      </w:r>
      <w:hyperlink r:id="rId69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38 Конвенции изложена в новой редакции.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38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Процедура рассмотрения дела с участием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заинтересованных</w:t>
      </w:r>
      <w:proofErr w:type="gramEnd"/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сторон и процедура мирового соглашения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Если Суд объявляет жалобу приемлемой, он: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продолжает рассмотрение дела с участием представителей заинтересованных сторон и, если это необходимо, осуществляет исследование обстоятельств дела, для эффективного проведения которого заинтересованные государства создают все необходимые условия,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) предоставляет себя в распоряжение заинтересованных сторон с целью заключения мирового соглашения по делу на основе соблюдения прав человека, признанных в настоящей Конвенции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и</w:t>
      </w:r>
      <w:hyperlink r:id="rId70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Протоколах</w:t>
        </w:r>
        <w:proofErr w:type="spellEnd"/>
      </w:hyperlink>
      <w:r w:rsidRPr="000309D4">
        <w:rPr>
          <w:rFonts w:ascii="Arial" w:eastAsia="Times New Roman" w:hAnsi="Arial" w:cs="Arial"/>
          <w:sz w:val="24"/>
          <w:szCs w:val="24"/>
        </w:rPr>
        <w:t> к ней.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Процедура, предусмотренная подпунктом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 </w:t>
      </w:r>
      <w:hyperlink r:id="rId71" w:anchor="Par388" w:history="1">
        <w:r w:rsidRPr="000309D4">
          <w:rPr>
            <w:rFonts w:ascii="Arial" w:eastAsia="Times New Roman" w:hAnsi="Arial" w:cs="Arial"/>
            <w:sz w:val="24"/>
            <w:szCs w:val="24"/>
          </w:rPr>
          <w:t>пункта 1,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носит конфиденциальный характер.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72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39 Конвенции изложена в новой редакции.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39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Заключение мирового соглашения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 случае достижения мирового соглашения Суд исключает дело из своего списка посредством вынесения постановления, в котором дается лишь краткое изложение фактов и достигнутого решения.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40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Открытые судебные заседания и доступ к документам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Если в силу исключительных обстоятельств Суд не примет иного решения, его заседания являются открытыми.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Доступ к документам, переданным на хранение в Секретариат, открыт для публики, если Председатель Суда не примет иного решения.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41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Справедливая компенсация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Если Суд объявляет, что имело место нарушение Конвенции или </w:t>
      </w:r>
      <w:hyperlink r:id="rId73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Протоколов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к ней, а внутреннее право Высокой Договаривающейся Стороны допускает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возможность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42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Постановления Палат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Постановления Палат становятся окончательными в соответствии с положениями пункта 2 </w:t>
      </w:r>
      <w:hyperlink r:id="rId74" w:anchor="Par432" w:history="1">
        <w:r w:rsidRPr="000309D4">
          <w:rPr>
            <w:rFonts w:ascii="Arial" w:eastAsia="Times New Roman" w:hAnsi="Arial" w:cs="Arial"/>
            <w:sz w:val="24"/>
            <w:szCs w:val="24"/>
          </w:rPr>
          <w:t>статьи 44.</w:t>
        </w:r>
      </w:hyperlink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43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Передача дела в Большую Палату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 1.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В течение трех месяцев с даты вынесения Палатой постановления в исключительных случаях возможно обращение любой из сторон в деле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о передаче его на рассмотрение Большой Палаты.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Коллегия в составе пяти членов Большой Палаты принимает обращение, если дело поднимает серьезный вопрос, касающийся толкования или применения положений настоящей Конвенции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или</w:t>
      </w:r>
      <w:hyperlink r:id="rId75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Протоколов</w:t>
        </w:r>
        <w:proofErr w:type="spellEnd"/>
      </w:hyperlink>
      <w:r w:rsidRPr="000309D4">
        <w:rPr>
          <w:rFonts w:ascii="Arial" w:eastAsia="Times New Roman" w:hAnsi="Arial" w:cs="Arial"/>
          <w:sz w:val="24"/>
          <w:szCs w:val="24"/>
        </w:rPr>
        <w:t> к ней, или другой серьезный вопрос общего характера.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Если Коллегия принимает обращение, то Большая Палата выносит по делу свое постановление.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Статья 44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Окончательные постановления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 1. Постановление Большой Палаты является окончательным.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Постановление любой из Палат становится окончательным, если: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стороны не заявляют, что они будут просить о передаче дела в Большую Палату; или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) по истечении трех месяцев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 даты вынесения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постановления не поступило обращения о передаче дела в Большую Палату; или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Коллегия Большой Палаты отклоняет обращение о передаче дела согласно </w:t>
      </w:r>
      <w:hyperlink r:id="rId76" w:anchor="Par419" w:history="1">
        <w:r w:rsidRPr="000309D4">
          <w:rPr>
            <w:rFonts w:ascii="Arial" w:eastAsia="Times New Roman" w:hAnsi="Arial" w:cs="Arial"/>
            <w:sz w:val="24"/>
            <w:szCs w:val="24"/>
          </w:rPr>
          <w:t>статье 43.</w:t>
        </w:r>
      </w:hyperlink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Окончательное постановление подлежит публикации.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Статья 45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Мотивировка постановлений и решений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Постановления, а также решения о приемлемости или неприемлемости жалоб должны быть мотивированными.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Если постановление в целом или частично не выражает единогласного мнения судей, то любой судья вправе представить свое особое мнение.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77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статья 46 Конвенции изложена в новой редакции.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46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Обязательная сила и исполнение постановлений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Высокие Договаривающиеся Стороны обязуются исполнять окончательные постановления Суда по делам, в которых они являются сторонами.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Окончательное постановление Суда направляется Комитету министров, который осуществляет надзор за его исполнением.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47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Консультативные заключения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Суд может по просьбе Комитета министров выносить консультативные заключения по юридическим вопросам, касающимся толкования положений Конвенции и </w:t>
      </w:r>
      <w:hyperlink r:id="rId78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Протоколов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 ней.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2. Такие заключения не должны затрагивать ни вопросы, относящиеся к содержанию или объему прав или свобод, определенных в </w:t>
      </w:r>
      <w:hyperlink r:id="rId79" w:anchor="Par28" w:history="1">
        <w:r w:rsidRPr="000309D4">
          <w:rPr>
            <w:rFonts w:ascii="Arial" w:eastAsia="Times New Roman" w:hAnsi="Arial" w:cs="Arial"/>
            <w:sz w:val="24"/>
            <w:szCs w:val="24"/>
          </w:rPr>
          <w:t>разделе I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Конвенции и </w:t>
      </w:r>
      <w:hyperlink r:id="rId80" w:anchor="Par561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Протоколах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 ней, ни другие вопросы, которые Суду или Комитету министров, возможно, потребовалось бы затронуть при рассмотрении какого-либо обращения, предусмотренного Конвенцией.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Решение Комитета министров запросить консультативное заключение Суда принимается большинством голосов представителей, имеющих право заседать в Комитете.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48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Компетенция Суда в отношении консультативных заключений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Вопрос о том, относится ли направленный Комитетом министров запрос о вынесении консультативного заключения к компетенции Суда, как она определена в </w:t>
      </w:r>
      <w:hyperlink r:id="rId81" w:anchor="Par455" w:history="1">
        <w:r w:rsidRPr="000309D4">
          <w:rPr>
            <w:rFonts w:ascii="Arial" w:eastAsia="Times New Roman" w:hAnsi="Arial" w:cs="Arial"/>
            <w:sz w:val="24"/>
            <w:szCs w:val="24"/>
          </w:rPr>
          <w:t>статье 47,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решает Суд.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49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Мотивировка консультативных заключений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Консультативные заключения Суда должны быть мотивированными.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Если консультативное заключение в целом или частично не выражает единогласного мнения судей, то любой судья вправе представить свое особое мнение.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Консультативное заключение Суда направляется Комитету министров.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Статья 50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Расходы на содержание Суда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Расходы, связанные с деятельностью Суда, несет Совет Европы.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Статья 51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Привилегии и иммунитеты судей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Судьи при исполнении своих функций пользуются привилегиями и иммунитетами, предусмотренными статьей 40 Устава Совета Европы и в соглашениях, заключенных на ее основе.</w:t>
      </w:r>
    </w:p>
    <w:p w:rsid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III. РАЗЛИЧНЫЕ ПОЛОЖЕНИЯ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52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Запросы Генерального секретаря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По получении просьбы от Генерального секретаря Совета Европы каждая Высокая Договаривающаяся Сторона представляет разъяснения относительно того, каким образом ее внутреннее право обеспечивает эффективное применение любого из положений настоящей Конвенции.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53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Гарантии в отношении признанных прав человека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Ничто в настоящей Конвенции не может быть истолковано как ограничение или умаление любого из прав человека и основных свобод, которые могут обеспечиваться законодательством любой Высокой Договаривающейся Стороны или любым иным соглашением, в котором она участвует.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54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Полномочия Комитета министров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Ничто в настоящей Конвенции не умаляет полномочий Комитета министров, которыми он наделен в силу Устава Совета Европы.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55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Отказ от иных средств урегулирования споров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Высокие Договаривающиеся Стороны согласны, если иное не установлено особым соглашением, не прибегать к действующим между ними договорам, конвенциям или декларациям при передаче на рассмотрение, путем направления заявления, спора по поводу толкования или применения положений настоящей Конвенции и не использовать иные средства урегулирования спора, чем предусмотренные настоящей Конвенцией.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Статья 56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Территориальная сфера действия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1. Любое государство при ратификации или впоследствии может заявить путем уведомления Генерального секретаря Совета Европы о том, что настоящая Конвенция, с учетом </w:t>
      </w:r>
      <w:hyperlink r:id="rId82" w:anchor="Par522" w:history="1">
        <w:r w:rsidRPr="000309D4">
          <w:rPr>
            <w:rFonts w:ascii="Arial" w:eastAsia="Times New Roman" w:hAnsi="Arial" w:cs="Arial"/>
            <w:sz w:val="24"/>
            <w:szCs w:val="24"/>
          </w:rPr>
          <w:t>пункта 4</w:t>
        </w:r>
      </w:hyperlink>
      <w:r w:rsidRPr="000309D4">
        <w:rPr>
          <w:rFonts w:ascii="Arial" w:eastAsia="Times New Roman" w:hAnsi="Arial" w:cs="Arial"/>
          <w:sz w:val="24"/>
          <w:szCs w:val="24"/>
        </w:rPr>
        <w:t>настоящей статьи, распространяется на все территории или на любую из них, за внешние сношения которых оно несет ответственность.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Действие Конвенции распространяется на территорию или территории, указанные в уведомлении, с тридцатого дня после получения Генеральным секретарем Совета Европы этого уведомления.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Положения настоящей Конвенции применяются на упомянутых территориях с надлежащим учетом местных условий.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4. Любое государство, которое сделало заявление в соответствии с </w:t>
      </w:r>
      <w:hyperlink r:id="rId83" w:anchor="Par519" w:history="1">
        <w:r w:rsidRPr="000309D4">
          <w:rPr>
            <w:rFonts w:ascii="Arial" w:eastAsia="Times New Roman" w:hAnsi="Arial" w:cs="Arial"/>
            <w:sz w:val="24"/>
            <w:szCs w:val="24"/>
          </w:rPr>
          <w:t>пунктом 1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настоящей статьи, может впоследствии в любое время заявить, применительно к одной или нескольким территориям, указанным в этом заявлении, о признании компетенции Суда принимать жалобы от физических лиц, неправительственных организаций или групп частных лиц, как это предусмотрено </w:t>
      </w:r>
      <w:hyperlink r:id="rId84" w:anchor="Par336" w:history="1">
        <w:r w:rsidRPr="000309D4">
          <w:rPr>
            <w:rFonts w:ascii="Arial" w:eastAsia="Times New Roman" w:hAnsi="Arial" w:cs="Arial"/>
            <w:sz w:val="24"/>
            <w:szCs w:val="24"/>
          </w:rPr>
          <w:t>статьей 34</w:t>
        </w:r>
      </w:hyperlink>
      <w:r w:rsidRPr="000309D4">
        <w:rPr>
          <w:rFonts w:ascii="Arial" w:eastAsia="Times New Roman" w:hAnsi="Arial" w:cs="Arial"/>
          <w:sz w:val="24"/>
          <w:szCs w:val="24"/>
        </w:rPr>
        <w:t>Конвенции.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b/>
          <w:sz w:val="24"/>
          <w:szCs w:val="24"/>
        </w:rPr>
        <w:t> Статья 57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Оговорки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того, что тот или иной закон, действующий в это время на его территории, не соответствует этому положению. В соответствии с настоящей статьей оговорки общего характера не допускаются.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Любая оговорка, сделанная в соответствии с настоящей статьей, должна содержать краткое изложение соответствующего закона.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58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Денонсация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Высокая Договаривающаяся Сторона может денонсировать настоящую Конвенцию только по истечении пяти лет с даты, когда она стала Стороной Конвенции, и по истечении шести месяцев после направления уведомления Генеральному секретарю Совета Европы, который информирует об этом другие Высокие Договаривающиеся Стороны.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2. Денонсация не освобождает соответствующую Высокую Договаривающуюся Сторону от ее обязательств по настоящей Конвенции в отношении любого действия, которое могло явиться нарушением таких обязательств и могло быть совершено ею до даты вступления денонсации в силу.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Любая Высокая Договаривающаяся Сторона, которая перестает быть членом Совета Европы, на тех же условиях перестает быть и Стороной настоящей Конвенции.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4. Конвенция может быть денонсирована в соответствии с положениями предыдущих </w:t>
      </w:r>
      <w:hyperlink r:id="rId85" w:anchor="Par535" w:history="1">
        <w:r w:rsidRPr="000309D4">
          <w:rPr>
            <w:rFonts w:ascii="Arial" w:eastAsia="Times New Roman" w:hAnsi="Arial" w:cs="Arial"/>
            <w:sz w:val="24"/>
            <w:szCs w:val="24"/>
          </w:rPr>
          <w:t>пунктов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в отношении любой территории, на которую распространялось ее действие согласно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положениям</w:t>
      </w:r>
      <w:hyperlink r:id="rId86" w:anchor="Par515" w:history="1">
        <w:r w:rsidRPr="000309D4">
          <w:rPr>
            <w:rFonts w:ascii="Arial" w:eastAsia="Times New Roman" w:hAnsi="Arial" w:cs="Arial"/>
            <w:sz w:val="24"/>
            <w:szCs w:val="24"/>
          </w:rPr>
          <w:t>статьи</w:t>
        </w:r>
        <w:proofErr w:type="spellEnd"/>
        <w:r w:rsidRPr="000309D4">
          <w:rPr>
            <w:rFonts w:ascii="Arial" w:eastAsia="Times New Roman" w:hAnsi="Arial" w:cs="Arial"/>
            <w:sz w:val="24"/>
            <w:szCs w:val="24"/>
          </w:rPr>
          <w:t xml:space="preserve"> 56.</w:t>
        </w:r>
      </w:hyperlink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 соответствии с </w:t>
      </w:r>
      <w:hyperlink r:id="rId87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Протоколом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от 13.05.2004 N 14 пункты 2, 3 и 4 статьи 59 Конвенции считаются пунктами 3, 4 и 5 соответственно, статья дополнена новым пунктом 2 следующего содержания: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"2. Европейский Союз вправе присоединиться к настоящей Конвенции".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sz w:val="24"/>
          <w:szCs w:val="24"/>
        </w:rPr>
        <w:t>Статья 59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Подписание и ратификация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Настоящая Конвенция открыта для подписания государствами - членами Совета Европы. Она подлежит ратификации. Ратификационные грамоты сдаются на хранение Генеральному секретарю Совета Европы.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Настоящая Конвенция вступает в силу после сдачи на хранение десяти ратификационных грамот.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3. Для тех государств, которые ратифицируют Конвенцию впоследствии, она вступает в силу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 даты сдачи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ими на хранение их ратификационных грамот.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4. Генеральный секретарь Совета Европы уведомляет все государства - члены Совета Европы о вступлении Конвенции в силу, о Высоких Договаривающихся Сторонах, ратифицировавших ее, и о сдаче ратификационных грамот, которые могут быть получены впоследствии.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Совершено в Риме 4 ноября 1950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заверенные копии всем подписавшим Конвенцию государствам.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lastRenderedPageBreak/>
        <w:t>ПРОТОКОЛ [N 1] &lt;*&gt;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от 20 марта 1952 года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К КОНВЕНЦИИ О ЗАЩИТЕ ПРАВ ЧЕЛОВЕКА И ОСНОВНЫХ СВОБОД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--------------------------------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&lt;*&gt; Те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кст Пр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>отокола [N 1] (Собрание законодательства Российской Федерации, 1998, N 20, ст. 2143) изменен в соответствии с положениями </w:t>
      </w:r>
      <w:hyperlink r:id="rId88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 N 11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(СЕД N 155; Собрание законодательства Российской Федерации, 1998, N 44, ст. 5400) с даты вступления его в силу 1 ноября 1998 года.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Правительства, подписавшие настоящий Протокол, являющиеся членами Совета Европы,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преисполненные решимости принять меры по обеспечению коллективного осуществления некоторых иных прав и свобод помимо тех, которые уже включены в </w:t>
      </w:r>
      <w:hyperlink r:id="rId89" w:anchor="Par28" w:history="1">
        <w:r w:rsidRPr="000309D4">
          <w:rPr>
            <w:rFonts w:ascii="Arial" w:eastAsia="Times New Roman" w:hAnsi="Arial" w:cs="Arial"/>
            <w:sz w:val="24"/>
            <w:szCs w:val="24"/>
          </w:rPr>
          <w:t>раздел I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Конвенции о защите прав человека и основных свобод, подписанной в Риме 4 ноября 1950 года (далее именуемой "Конвенция"),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согласились о нижеследующем: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1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Защита собственности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Каждое физическое или юридическое лицо имеет право на уважение своей собственности. Никто не может быть лишен своего имущества иначе как в интересах общества и на условиях, предусмотренных законом и общими принципами международного права.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Предыдущие положения не умаляют права государства обеспечивать выполнение таких законов, какие ему представляются необходимыми для осуществления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использованием собственности в соответствии с общими интересами или для обеспечения уплаты налогов или других сборов или штрафов.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2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Право на образование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 Никому не может быть отказано в праве на образование. Государство при осуществлении любых функций, которые оно принимает на себя в области образования и обучения, уважает право родителей обеспечивать такое </w:t>
      </w:r>
      <w:r w:rsidRPr="000309D4">
        <w:rPr>
          <w:rFonts w:ascii="Arial" w:eastAsia="Times New Roman" w:hAnsi="Arial" w:cs="Arial"/>
          <w:sz w:val="24"/>
          <w:szCs w:val="24"/>
        </w:rPr>
        <w:lastRenderedPageBreak/>
        <w:t>образование и такое обучение, которые соответствуют их религиозным и философским убеждениям.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3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Право на свободные выборы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Высокие Договаривающиеся Стороны обязуются проводить с разумной периодичностью свободные выборы путем тайного голосования в таких условиях, которые обеспечивали бы свободное волеизъявление народа при выборе органов законодательной власти.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Статья 4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Территориальная сфера действия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Любая Высокая Договаривающаяся Сторона может при подписании или ратификации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территориям, за внешние сношения которых она несет ответственность.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Любая Высокая Договаривающаяся Сторона, направившая заявление в соответствии с положениями предыдущего </w:t>
      </w:r>
      <w:hyperlink r:id="rId90" w:anchor="Par596" w:history="1">
        <w:r w:rsidRPr="000309D4">
          <w:rPr>
            <w:rFonts w:ascii="Arial" w:eastAsia="Times New Roman" w:hAnsi="Arial" w:cs="Arial"/>
            <w:sz w:val="24"/>
            <w:szCs w:val="24"/>
          </w:rPr>
          <w:t>пункта,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какой-либо территории.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Заявление, сделанное в соответствии с положениями настоящей статьи, рассматривается как сделанное в соответствии с пунктом 1 </w:t>
      </w:r>
      <w:hyperlink r:id="rId91" w:anchor="Par519" w:history="1">
        <w:r w:rsidRPr="000309D4">
          <w:rPr>
            <w:rFonts w:ascii="Arial" w:eastAsia="Times New Roman" w:hAnsi="Arial" w:cs="Arial"/>
            <w:sz w:val="24"/>
            <w:szCs w:val="24"/>
          </w:rPr>
          <w:t>статьи 56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Конвенции.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5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Соотношение с Конвенцией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Высокие Договаривающиеся Стороны рассматривают </w:t>
      </w:r>
      <w:hyperlink r:id="rId92" w:anchor="Par573" w:history="1">
        <w:r w:rsidRPr="000309D4">
          <w:rPr>
            <w:rFonts w:ascii="Arial" w:eastAsia="Times New Roman" w:hAnsi="Arial" w:cs="Arial"/>
            <w:sz w:val="24"/>
            <w:szCs w:val="24"/>
          </w:rPr>
          <w:t>статьи 1,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93" w:anchor="Par580" w:history="1">
        <w:r w:rsidRPr="000309D4">
          <w:rPr>
            <w:rFonts w:ascii="Arial" w:eastAsia="Times New Roman" w:hAnsi="Arial" w:cs="Arial"/>
            <w:sz w:val="24"/>
            <w:szCs w:val="24"/>
          </w:rPr>
          <w:t>2,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94" w:anchor="Par586" w:history="1">
        <w:r w:rsidRPr="000309D4">
          <w:rPr>
            <w:rFonts w:ascii="Arial" w:eastAsia="Times New Roman" w:hAnsi="Arial" w:cs="Arial"/>
            <w:sz w:val="24"/>
            <w:szCs w:val="24"/>
          </w:rPr>
          <w:t>3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95" w:anchor="Par592" w:history="1">
        <w:r w:rsidRPr="000309D4">
          <w:rPr>
            <w:rFonts w:ascii="Arial" w:eastAsia="Times New Roman" w:hAnsi="Arial" w:cs="Arial"/>
            <w:sz w:val="24"/>
            <w:szCs w:val="24"/>
          </w:rPr>
          <w:t>4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настоящего Протокола как дополнительные статьи к Конвенции, и все положения Конвенции применяются соответственно.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6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Подписание и ратификация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 xml:space="preserve"> Настоящий Протокол открыт для подписания государствами - членами Совета Европы, подписавшими Конвенцию. Он подлежит ратификации одновременно с ратификацией Конвенции или после таковой. Протокол вступает в силу после сдачи на хранение десяти ратификационных грамот. В отношении каждого подписавшего государства, которое ратифицирует Протокол впоследствии, он вступает в силу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 даты сдачи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им на хранение его ратификационной грамоты.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Ратификационные грамоты сдаются на хранение Генеральному секретарю Совета Европы, который уведомляет все государства - члены Совета Европы о государствах, ратифицировавших Протокол.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Совершено в Париже 20 марта 1952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заверенную копию каждому Правительству, подписавшему настоящий Протокол.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bCs/>
          <w:sz w:val="24"/>
          <w:szCs w:val="24"/>
        </w:rPr>
        <w:t>ПРОТОКОЛ N 4 &lt;*&gt;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от 16 сентября 1963 года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К КОНВЕНЦИИ О ЗАЩИТЕ ПРАВ ЧЕЛОВЕКА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И ОСНОВНЫХ СВОБОД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ОБ ОБЕСПЕЧЕНИИ НЕКОТОРЫХ ПРАВ И СВОБОД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ПОМИМО ТЕХ, КОТОРЫЕ УЖЕ ВКЛЮЧЕНЫ В КОНВЕНЦИЮ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И ПЕРВЫЙ ПРОТОКОЛ К НЕЙ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--------------------------------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&lt;*&gt; Те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кст Пр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>отокола N 4 (Собрание законодательства Российской Федерации, 1998, N 20, ст. 2143) изменен в соответствии с положениями </w:t>
      </w:r>
      <w:hyperlink r:id="rId96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 N 11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(СЕД N 155; Собрание законодательства Российской Федерации, 1998, N 44, ст. 5400) с даты вступления его в силу 1 ноября 1998 года.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Правительства, подписавшие настоящий Протокол, являющиеся членами Совета Европы,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309D4">
        <w:rPr>
          <w:rFonts w:ascii="Arial" w:eastAsia="Times New Roman" w:hAnsi="Arial" w:cs="Arial"/>
          <w:sz w:val="24"/>
          <w:szCs w:val="24"/>
        </w:rPr>
        <w:lastRenderedPageBreak/>
        <w:t>преисполненные решимости принять меры по обеспечению коллективного осуществления некоторых прав и свобод помимо тех, которые уже включены в </w:t>
      </w:r>
      <w:hyperlink r:id="rId97" w:anchor="Par28" w:history="1">
        <w:r w:rsidRPr="000309D4">
          <w:rPr>
            <w:rFonts w:ascii="Arial" w:eastAsia="Times New Roman" w:hAnsi="Arial" w:cs="Arial"/>
            <w:sz w:val="24"/>
            <w:szCs w:val="24"/>
          </w:rPr>
          <w:t>раздел I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Конвенции о защите прав человека и основных свобод, подписанной в Риме 4 ноября 1950 года (далее именуемой "Конвенция"), и в </w:t>
      </w:r>
      <w:hyperlink r:id="rId98" w:anchor="Par573" w:history="1">
        <w:r w:rsidRPr="000309D4">
          <w:rPr>
            <w:rFonts w:ascii="Arial" w:eastAsia="Times New Roman" w:hAnsi="Arial" w:cs="Arial"/>
            <w:sz w:val="24"/>
            <w:szCs w:val="24"/>
          </w:rPr>
          <w:t>статьи 1,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99" w:anchor="Par580" w:history="1">
        <w:r w:rsidRPr="000309D4">
          <w:rPr>
            <w:rFonts w:ascii="Arial" w:eastAsia="Times New Roman" w:hAnsi="Arial" w:cs="Arial"/>
            <w:sz w:val="24"/>
            <w:szCs w:val="24"/>
          </w:rPr>
          <w:t>2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100" w:anchor="Par586" w:history="1">
        <w:r w:rsidRPr="000309D4">
          <w:rPr>
            <w:rFonts w:ascii="Arial" w:eastAsia="Times New Roman" w:hAnsi="Arial" w:cs="Arial"/>
            <w:sz w:val="24"/>
            <w:szCs w:val="24"/>
          </w:rPr>
          <w:t>3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первого Протокола к Конвенции, подписанного в Париже 20 марта 1952 года,</w:t>
      </w:r>
      <w:proofErr w:type="gramEnd"/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согласились о нижеследующем: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1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Запрещение лишения свободы за долги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Никто не может быть лишен свободы лишь на том основании, что он не в состоянии выполнить какое-либо договорное обязательство.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2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Свобода передвижения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Каждый, кто на законных основаниях находится на территории какого-либо государства, имеет в пределах этой территории право на свободу передвижения и свободу выбора местожительства.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Каждый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свободен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покидать любую страну, включая свою собственную.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3. Пользование этими правами не подлежит никаким ограничениям, кроме тех, которые предусмотрены законом и необходимы в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демократическом обществе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в интересах национальной безопасности или общественного спокойствия, для поддержания общественного порядка, предотвращения преступлений, охраны здоровья или нравственности или для защиты прав и свобод других лиц.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4. Права, признанные в </w:t>
      </w:r>
      <w:hyperlink r:id="rId101" w:anchor="Par648" w:history="1">
        <w:r w:rsidRPr="000309D4">
          <w:rPr>
            <w:rFonts w:ascii="Arial" w:eastAsia="Times New Roman" w:hAnsi="Arial" w:cs="Arial"/>
            <w:sz w:val="24"/>
            <w:szCs w:val="24"/>
          </w:rPr>
          <w:t>пункте 1,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могут также, в определенных районах, подлежать ограничениям, вводимым в соответствии с законом и обоснованным общественными интересами в демократическом обществе.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3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Запрещение высылки граждан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Никто не может быть выслан путем индивидуальных или коллективных мер с территории государства, гражданином которого он является.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2. Никто не может быть лишен права на въезд на территорию государства, гражданином которого он является.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Статья 4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Запрещение коллективной высылки иностранцев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Коллективная высылка иностранцев запрещается.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5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Территориальная сфера действия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Любая Высокая Договаривающаяся Сторона может при подписании или ратификации настоящего Протокола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территориям, за внешние сношения которых она несет ответственность.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Любая Высокая Договаривающаяся Сторона, направившая заявление в соответствии с положениями предыдущего </w:t>
      </w:r>
      <w:hyperlink r:id="rId102" w:anchor="Par670" w:history="1">
        <w:r w:rsidRPr="000309D4">
          <w:rPr>
            <w:rFonts w:ascii="Arial" w:eastAsia="Times New Roman" w:hAnsi="Arial" w:cs="Arial"/>
            <w:sz w:val="24"/>
            <w:szCs w:val="24"/>
          </w:rPr>
          <w:t>пункта,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какой-либо территории.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Заявление, сделанное в соответствии с положениями настоящей статьи, рассматривается как сделанное в соответствии с пунктом 1 </w:t>
      </w:r>
      <w:hyperlink r:id="rId103" w:anchor="Par519" w:history="1">
        <w:r w:rsidRPr="000309D4">
          <w:rPr>
            <w:rFonts w:ascii="Arial" w:eastAsia="Times New Roman" w:hAnsi="Arial" w:cs="Arial"/>
            <w:sz w:val="24"/>
            <w:szCs w:val="24"/>
          </w:rPr>
          <w:t>статьи 56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Конвенции.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 xml:space="preserve">Территория любого государства, к которой настоящий Протокол применяется в силу его ратификации или принятия этим государством, и каждая из территорий, к которой настоящий Протокол применяется в силу заявления этого государства в соответствии с положениями настоящей статьи, рассматриваются как отдельные территории для целей ссылки на территорию государства 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в</w:t>
      </w:r>
      <w:hyperlink r:id="rId104" w:anchor="Par644" w:history="1">
        <w:r w:rsidRPr="000309D4">
          <w:rPr>
            <w:rFonts w:ascii="Arial" w:eastAsia="Times New Roman" w:hAnsi="Arial" w:cs="Arial"/>
            <w:sz w:val="24"/>
            <w:szCs w:val="24"/>
          </w:rPr>
          <w:t>статьях</w:t>
        </w:r>
        <w:proofErr w:type="spellEnd"/>
        <w:r w:rsidRPr="000309D4">
          <w:rPr>
            <w:rFonts w:ascii="Arial" w:eastAsia="Times New Roman" w:hAnsi="Arial" w:cs="Arial"/>
            <w:sz w:val="24"/>
            <w:szCs w:val="24"/>
          </w:rPr>
          <w:t xml:space="preserve"> 2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105" w:anchor="Par653" w:history="1">
        <w:r w:rsidRPr="000309D4">
          <w:rPr>
            <w:rFonts w:ascii="Arial" w:eastAsia="Times New Roman" w:hAnsi="Arial" w:cs="Arial"/>
            <w:sz w:val="24"/>
            <w:szCs w:val="24"/>
          </w:rPr>
          <w:t>3.</w:t>
        </w:r>
      </w:hyperlink>
      <w:proofErr w:type="gramEnd"/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Любое государство, сделавшее заявление в соответствии с </w:t>
      </w:r>
      <w:hyperlink r:id="rId106" w:anchor="Par670" w:history="1">
        <w:r w:rsidRPr="000309D4">
          <w:rPr>
            <w:rFonts w:ascii="Arial" w:eastAsia="Times New Roman" w:hAnsi="Arial" w:cs="Arial"/>
            <w:sz w:val="24"/>
            <w:szCs w:val="24"/>
          </w:rPr>
          <w:t>пунктами 1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107" w:anchor="Par671" w:history="1">
        <w:r w:rsidRPr="000309D4">
          <w:rPr>
            <w:rFonts w:ascii="Arial" w:eastAsia="Times New Roman" w:hAnsi="Arial" w:cs="Arial"/>
            <w:sz w:val="24"/>
            <w:szCs w:val="24"/>
          </w:rPr>
          <w:t>2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настоящей статьи, может впоследствии в любое время заявить, применительно к одной или нескольким территориям, указанным в этом заявлении, что оно признает компетенцию Суда принимать жалобы от физических лиц, неправительственных организаций или групп частных лиц, как это предусмотрено статьей </w:t>
      </w:r>
      <w:hyperlink r:id="rId108" w:anchor="Par336" w:history="1">
        <w:r w:rsidRPr="000309D4">
          <w:rPr>
            <w:rFonts w:ascii="Arial" w:eastAsia="Times New Roman" w:hAnsi="Arial" w:cs="Arial"/>
            <w:sz w:val="24"/>
            <w:szCs w:val="24"/>
          </w:rPr>
          <w:t>34</w:t>
        </w:r>
      </w:hyperlink>
      <w:r w:rsidRPr="000309D4">
        <w:rPr>
          <w:rFonts w:ascii="Arial" w:eastAsia="Times New Roman" w:hAnsi="Arial" w:cs="Arial"/>
          <w:sz w:val="24"/>
          <w:szCs w:val="24"/>
        </w:rPr>
        <w:t>Конвенции, относительно соблюдения всех или любой из </w:t>
      </w:r>
      <w:hyperlink r:id="rId109" w:anchor="Par638" w:history="1">
        <w:r w:rsidRPr="000309D4">
          <w:rPr>
            <w:rFonts w:ascii="Arial" w:eastAsia="Times New Roman" w:hAnsi="Arial" w:cs="Arial"/>
            <w:sz w:val="24"/>
            <w:szCs w:val="24"/>
          </w:rPr>
          <w:t>статей 1,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10" w:anchor="Par644" w:history="1">
        <w:r w:rsidRPr="000309D4">
          <w:rPr>
            <w:rFonts w:ascii="Arial" w:eastAsia="Times New Roman" w:hAnsi="Arial" w:cs="Arial"/>
            <w:sz w:val="24"/>
            <w:szCs w:val="24"/>
          </w:rPr>
          <w:t>2</w:t>
        </w:r>
        <w:proofErr w:type="gramEnd"/>
        <w:r w:rsidRPr="000309D4">
          <w:rPr>
            <w:rFonts w:ascii="Arial" w:eastAsia="Times New Roman" w:hAnsi="Arial" w:cs="Arial"/>
            <w:sz w:val="24"/>
            <w:szCs w:val="24"/>
          </w:rPr>
          <w:t>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11" w:anchor="Par653" w:history="1">
        <w:r w:rsidRPr="000309D4">
          <w:rPr>
            <w:rFonts w:ascii="Arial" w:eastAsia="Times New Roman" w:hAnsi="Arial" w:cs="Arial"/>
            <w:sz w:val="24"/>
            <w:szCs w:val="24"/>
          </w:rPr>
          <w:t>3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112" w:anchor="Par660" w:history="1">
        <w:r w:rsidRPr="000309D4">
          <w:rPr>
            <w:rFonts w:ascii="Arial" w:eastAsia="Times New Roman" w:hAnsi="Arial" w:cs="Arial"/>
            <w:sz w:val="24"/>
            <w:szCs w:val="24"/>
          </w:rPr>
          <w:t>4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настоящего Протокола.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 Статья 6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Соотношение с Конвенцией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Высокие Договаривающиеся Стороны рассматривают </w:t>
      </w:r>
      <w:hyperlink r:id="rId113" w:anchor="Par638" w:history="1">
        <w:r w:rsidRPr="000309D4">
          <w:rPr>
            <w:rFonts w:ascii="Arial" w:eastAsia="Times New Roman" w:hAnsi="Arial" w:cs="Arial"/>
            <w:sz w:val="24"/>
            <w:szCs w:val="24"/>
          </w:rPr>
          <w:t>статьи 1,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14" w:anchor="Par644" w:history="1">
        <w:r w:rsidRPr="000309D4">
          <w:rPr>
            <w:rFonts w:ascii="Arial" w:eastAsia="Times New Roman" w:hAnsi="Arial" w:cs="Arial"/>
            <w:sz w:val="24"/>
            <w:szCs w:val="24"/>
          </w:rPr>
          <w:t>2,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15" w:anchor="Par653" w:history="1">
        <w:r w:rsidRPr="000309D4">
          <w:rPr>
            <w:rFonts w:ascii="Arial" w:eastAsia="Times New Roman" w:hAnsi="Arial" w:cs="Arial"/>
            <w:sz w:val="24"/>
            <w:szCs w:val="24"/>
          </w:rPr>
          <w:t>3,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16" w:anchor="Par660" w:history="1">
        <w:r w:rsidRPr="000309D4">
          <w:rPr>
            <w:rFonts w:ascii="Arial" w:eastAsia="Times New Roman" w:hAnsi="Arial" w:cs="Arial"/>
            <w:sz w:val="24"/>
            <w:szCs w:val="24"/>
          </w:rPr>
          <w:t>4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117" w:anchor="Par666" w:history="1">
        <w:r w:rsidRPr="000309D4">
          <w:rPr>
            <w:rFonts w:ascii="Arial" w:eastAsia="Times New Roman" w:hAnsi="Arial" w:cs="Arial"/>
            <w:sz w:val="24"/>
            <w:szCs w:val="24"/>
          </w:rPr>
          <w:t>5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настоящего Протокола как дополнительные статьи к Конвенции, и все положения Конвенции применяются соответственно.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7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Подписание и ратификация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 1. Настоящий Протокол открыт для подписания государствами - членами Совета Европы, подписавшими Конвенцию. Он подлежит ратификации одновременно с ратификацией Конвенции или после таковой. Протокол вступает в силу после сдачи на хранение пяти ратификационных грамот. В отношении любого подписавшего государства, которое ратифицирует настоящий Протокол впоследствии, он вступает в силу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 даты сдачи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им на хранение его ратификационной грамоты.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Ратификационные грамоты сдаются на хранение Генеральному секретарю Совета Европы, который уведомляет все государства - члены Совета Европы о государствах, ратифицировавших Протокол.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 удостоверение чего нижеподписавшиеся, должным образом на то уполномоченные, подписали настоящий Протокол.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Совершено в Страсбурге 16 сентября 1963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заверенную копию каждому государству, подписавшему Протокол.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r w:rsidRPr="000309D4">
        <w:rPr>
          <w:rFonts w:ascii="Arial" w:eastAsia="Times New Roman" w:hAnsi="Arial" w:cs="Arial"/>
          <w:b/>
          <w:bCs/>
          <w:sz w:val="24"/>
          <w:szCs w:val="24"/>
        </w:rPr>
        <w:t>ПРОТОКОЛ N 7 &lt;*&gt;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от 22 ноября 1984 года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 К КОНВЕНЦИИ О ЗАЩИТЕ ПРАВ ЧЕЛОВЕКА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b/>
          <w:bCs/>
          <w:sz w:val="24"/>
          <w:szCs w:val="24"/>
        </w:rPr>
        <w:t>И ОСНОВНЫХ СВОБОД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--------------------------------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&lt;*&gt; Те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кст Пр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>отокола N 7 (Собрание законодательства Российской Федерации, 1998, N 31, ст. 3835) изменен в соответствии с положениями </w:t>
      </w:r>
      <w:hyperlink r:id="rId118" w:history="1">
        <w:r w:rsidRPr="000309D4">
          <w:rPr>
            <w:rFonts w:ascii="Arial" w:eastAsia="Times New Roman" w:hAnsi="Arial" w:cs="Arial"/>
            <w:sz w:val="24"/>
            <w:szCs w:val="24"/>
          </w:rPr>
          <w:t>Протокола N 11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(СЕД </w:t>
      </w:r>
      <w:r w:rsidRPr="000309D4">
        <w:rPr>
          <w:rFonts w:ascii="Arial" w:eastAsia="Times New Roman" w:hAnsi="Arial" w:cs="Arial"/>
          <w:sz w:val="24"/>
          <w:szCs w:val="24"/>
        </w:rPr>
        <w:lastRenderedPageBreak/>
        <w:t>N 155; Собрание законодательства Российской Федерации, 1998, N 44, ст. 5400) с даты вступления его в силу 1 ноября 1998 года.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Государства - члены Совета Европы, подписавшие настоящий Протокол,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преисполненные решимости принять дальнейшие меры по обеспечению коллективного осуществления некоторых прав и свобод посредством применения Конвенции о защите прав человека и основных свобод, подписанной в Риме 4 ноября 1950 года (далее именуемой "Конвенция"),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согласились о нижеследующем: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1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Процедурные гарантии в случае высылки иностранцев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Иностранец, на законных основаниях проживающий на территории какого-либо государства, не может быть выслан из него иначе как во исполнение решения, принятого в соответствии с законом, и должен иметь возможность: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представить аргументы против его высылки,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требовать пересмотра своего дела, 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для этих целей быть представленным перед компетентным органом или перед одним или несколькими лицами, назначенными таким органом.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Иностранец может быть выслан до осуществления его прав, перечисленных в подпунктах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",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 и "</w:t>
      </w: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" </w:t>
      </w:r>
      <w:hyperlink r:id="rId119" w:anchor="Par717" w:history="1">
        <w:r w:rsidRPr="000309D4">
          <w:rPr>
            <w:rFonts w:ascii="Arial" w:eastAsia="Times New Roman" w:hAnsi="Arial" w:cs="Arial"/>
            <w:sz w:val="24"/>
            <w:szCs w:val="24"/>
          </w:rPr>
          <w:t>пункта 1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настоящей статьи, если такая высылка необходима в интересах общественного порядка или обусловлена соображениями национальной безопасности.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2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Право на обжалование приговоров по уголовным делам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во второй инстанции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Каждый осужденный за совершение уголовного преступления имеет право на то, чтобы вынесенный в отношении него приговор или определенное ему наказание были пересмотрены вышестоящей судебной инстанцией. Осуществление этого права, включая основания, на которых оно может быть осуществлено, регулируется законом.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2. Из этого права могут делаться исключения в отношении незначительных правонарушений, признанных таковыми законом, или когда соответствующее лицо было судимо уже в первой инстанции верховным судом или признано виновным и осуждено в результате судебного пересмотра его оправдания.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3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Компенсация в случае судебной ошибки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Если какое-либо лицо на основании окончательного приговора было осуждено за совершение уголовного преступления, а вынесенный ему приговор впоследствии был отменен, или оно было помиловано на том основании, что какое-либо новое или вновь открывшееся обстоятельство убедительно доказывает, что имела место судебная ошибка, то лицо, понесшее наказание в результате такого осуждения, получает компенсацию согласно закону или существующей практике соответствующего государства, если только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не будет доказано, что ранее неизвестное обстоятельство не было своевременно обнаружено полностью или частично по его вине.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4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Право не быть судимым или наказанным дважды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Никто не должен быть повторно судимым или наказан в уголовном порядке в рамках юрисдикции одного и того же государства за преступление, за которое уже был оправдан или осужден в соответствии с законом и уголовно - процессуальными нормами этого государства.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2. Положения предыдущего </w:t>
      </w:r>
      <w:hyperlink r:id="rId120" w:anchor="Par740" w:history="1">
        <w:r w:rsidRPr="000309D4">
          <w:rPr>
            <w:rFonts w:ascii="Arial" w:eastAsia="Times New Roman" w:hAnsi="Arial" w:cs="Arial"/>
            <w:sz w:val="24"/>
            <w:szCs w:val="24"/>
          </w:rPr>
          <w:t>пункта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не препятствуют повторному рассмотрению дела в соответствии с законом и уголовно - процессуальными нормами соответствующего государства, если имеются сведения о новых или вновь открывшихся обстоятельствах или если в ходе предыдущего разбирательства были допущены существенные нарушения, повлиявшие на исход дела.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Отступления от выполнения настоящей статьи на основании положений </w:t>
      </w:r>
      <w:hyperlink r:id="rId121" w:anchor="Par140" w:history="1">
        <w:r w:rsidRPr="000309D4">
          <w:rPr>
            <w:rFonts w:ascii="Arial" w:eastAsia="Times New Roman" w:hAnsi="Arial" w:cs="Arial"/>
            <w:sz w:val="24"/>
            <w:szCs w:val="24"/>
          </w:rPr>
          <w:t>статьи 15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Конвенции не допускаются.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5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Равноправие супругов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 xml:space="preserve">Супруги обладают равными правами и несут равную </w:t>
      </w:r>
      <w:proofErr w:type="spellStart"/>
      <w:proofErr w:type="gramStart"/>
      <w:r w:rsidRPr="000309D4">
        <w:rPr>
          <w:rFonts w:ascii="Arial" w:eastAsia="Times New Roman" w:hAnsi="Arial" w:cs="Arial"/>
          <w:sz w:val="24"/>
          <w:szCs w:val="24"/>
        </w:rPr>
        <w:t>гражданско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 - правовую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ответственность в отношениях между собой и со своими детьми в том, что касается вступления в брак, пребывания в браке и при его расторжении. Настоящая статья не препятствует государствам принимать такие меры, которые необходимы для соблюдения интересов детей.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Статья 6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Территориальная сфера действия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1. Любое государство может при подписании или сдаче им на хранение своей ратификационной грамоты или документа о принятии или утверждении указать территорию или территории, на которые распространяется действие данного Протокола, и указать, в каких пределах оно обязуется применять положения настоящего Протокола к этой территории или этим территориям.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Любое государство может впоследствии в любое время, путем направления заявления Генеральному секретарю Совета Европы, распространить применение настоящего Протокола на любую другую территорию, указанную в заявлении. Протокол вступает в силу в отношении этой территории в первый день месяца, следующего по истечении двух месяцев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Генеральным секретарем этого заявления.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3. Любое заявление, сделанное на основании двух предыдущих </w:t>
      </w:r>
      <w:hyperlink r:id="rId122" w:anchor="Par754" w:history="1">
        <w:r w:rsidRPr="000309D4">
          <w:rPr>
            <w:rFonts w:ascii="Arial" w:eastAsia="Times New Roman" w:hAnsi="Arial" w:cs="Arial"/>
            <w:sz w:val="24"/>
            <w:szCs w:val="24"/>
          </w:rPr>
          <w:t>пунктов</w:t>
        </w:r>
      </w:hyperlink>
      <w:r w:rsidRPr="000309D4">
        <w:rPr>
          <w:rFonts w:ascii="Arial" w:eastAsia="Times New Roman" w:hAnsi="Arial" w:cs="Arial"/>
          <w:sz w:val="24"/>
          <w:szCs w:val="24"/>
        </w:rPr>
        <w:t xml:space="preserve"> и касающееся любой указанной в нем территории, может быть отозвано или изменено путем уведомления Генерального секретаря Совета Европы. Отзыв или изменение вступает в силу в первый день месяца, следующего по истечении двух месяцев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Генеральным секретарем этого уведомления.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4. Заявление, сделанное в соответствии с положениями настоящей статьи, рассматривается как сделанное в соответствии с пунктом 1 </w:t>
      </w:r>
      <w:hyperlink r:id="rId123" w:anchor="Par519" w:history="1">
        <w:r w:rsidRPr="000309D4">
          <w:rPr>
            <w:rFonts w:ascii="Arial" w:eastAsia="Times New Roman" w:hAnsi="Arial" w:cs="Arial"/>
            <w:sz w:val="24"/>
            <w:szCs w:val="24"/>
          </w:rPr>
          <w:t>статьи 56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Конвенции.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Территория любого государства, к которой настоящий Протокол применяется в силу его ратификации, принятия или утверждения этим государством, и каждая из территорий, к которой настоящий Протокол применяется в силу заявления этого государства в соответствии с положениями настоящей статьи, могут рассматриваться как отдельные территории для целей ссылки на территорию государства в </w:t>
      </w:r>
      <w:hyperlink r:id="rId124" w:anchor="Par712" w:history="1">
        <w:r w:rsidRPr="000309D4">
          <w:rPr>
            <w:rFonts w:ascii="Arial" w:eastAsia="Times New Roman" w:hAnsi="Arial" w:cs="Arial"/>
            <w:sz w:val="24"/>
            <w:szCs w:val="24"/>
          </w:rPr>
          <w:t>статье 1.</w:t>
        </w:r>
      </w:hyperlink>
      <w:proofErr w:type="gramEnd"/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 xml:space="preserve">6.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Любое государство, сделавшее заявление в соответствии с </w:t>
      </w:r>
      <w:hyperlink r:id="rId125" w:anchor="Par754" w:history="1">
        <w:r w:rsidRPr="000309D4">
          <w:rPr>
            <w:rFonts w:ascii="Arial" w:eastAsia="Times New Roman" w:hAnsi="Arial" w:cs="Arial"/>
            <w:sz w:val="24"/>
            <w:szCs w:val="24"/>
          </w:rPr>
          <w:t>пунктами 1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или </w:t>
      </w:r>
      <w:hyperlink r:id="rId126" w:anchor="Par755" w:history="1">
        <w:r w:rsidRPr="000309D4">
          <w:rPr>
            <w:rFonts w:ascii="Arial" w:eastAsia="Times New Roman" w:hAnsi="Arial" w:cs="Arial"/>
            <w:sz w:val="24"/>
            <w:szCs w:val="24"/>
          </w:rPr>
          <w:t>2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настоящей статьи, может впоследствии в любое время заявить, применительно к одной или нескольким территориям, указанным в этом заявлении, что оно признает компетенцию Суда принимать жалобы от физических лиц, неправительственных организаций или групп частных лиц, как это предусмотрено статьей </w:t>
      </w:r>
      <w:hyperlink r:id="rId127" w:anchor="Par336" w:history="1">
        <w:r w:rsidRPr="000309D4">
          <w:rPr>
            <w:rFonts w:ascii="Arial" w:eastAsia="Times New Roman" w:hAnsi="Arial" w:cs="Arial"/>
            <w:sz w:val="24"/>
            <w:szCs w:val="24"/>
          </w:rPr>
          <w:t>34</w:t>
        </w:r>
      </w:hyperlink>
      <w:r w:rsidRPr="000309D4">
        <w:rPr>
          <w:rFonts w:ascii="Arial" w:eastAsia="Times New Roman" w:hAnsi="Arial" w:cs="Arial"/>
          <w:sz w:val="24"/>
          <w:szCs w:val="24"/>
        </w:rPr>
        <w:t>Конвенции, относительно соблюдения </w:t>
      </w:r>
      <w:hyperlink r:id="rId128" w:anchor="Par712" w:history="1">
        <w:r w:rsidRPr="000309D4">
          <w:rPr>
            <w:rFonts w:ascii="Arial" w:eastAsia="Times New Roman" w:hAnsi="Arial" w:cs="Arial"/>
            <w:sz w:val="24"/>
            <w:szCs w:val="24"/>
          </w:rPr>
          <w:t>статей 1,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29" w:anchor="Par722" w:history="1">
        <w:r w:rsidRPr="000309D4">
          <w:rPr>
            <w:rFonts w:ascii="Arial" w:eastAsia="Times New Roman" w:hAnsi="Arial" w:cs="Arial"/>
            <w:sz w:val="24"/>
            <w:szCs w:val="24"/>
          </w:rPr>
          <w:t>2,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30" w:anchor="Par730" w:history="1">
        <w:r w:rsidRPr="000309D4">
          <w:rPr>
            <w:rFonts w:ascii="Arial" w:eastAsia="Times New Roman" w:hAnsi="Arial" w:cs="Arial"/>
            <w:sz w:val="24"/>
            <w:szCs w:val="24"/>
          </w:rPr>
          <w:t>3,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31" w:anchor="Par736" w:history="1">
        <w:r w:rsidRPr="000309D4">
          <w:rPr>
            <w:rFonts w:ascii="Arial" w:eastAsia="Times New Roman" w:hAnsi="Arial" w:cs="Arial"/>
            <w:sz w:val="24"/>
            <w:szCs w:val="24"/>
          </w:rPr>
          <w:t>4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132" w:anchor="Par744" w:history="1">
        <w:r w:rsidRPr="000309D4">
          <w:rPr>
            <w:rFonts w:ascii="Arial" w:eastAsia="Times New Roman" w:hAnsi="Arial" w:cs="Arial"/>
            <w:sz w:val="24"/>
            <w:szCs w:val="24"/>
          </w:rPr>
          <w:t>5</w:t>
        </w:r>
        <w:proofErr w:type="gramEnd"/>
      </w:hyperlink>
      <w:r w:rsidRPr="000309D4">
        <w:rPr>
          <w:rFonts w:ascii="Arial" w:eastAsia="Times New Roman" w:hAnsi="Arial" w:cs="Arial"/>
          <w:sz w:val="24"/>
          <w:szCs w:val="24"/>
        </w:rPr>
        <w:t> настоящего Протокола.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7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Соотношение с Конвенцией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Государства - участники рассматривают </w:t>
      </w:r>
      <w:hyperlink r:id="rId133" w:anchor="Par712" w:history="1">
        <w:r w:rsidRPr="000309D4">
          <w:rPr>
            <w:rFonts w:ascii="Arial" w:eastAsia="Times New Roman" w:hAnsi="Arial" w:cs="Arial"/>
            <w:sz w:val="24"/>
            <w:szCs w:val="24"/>
          </w:rPr>
          <w:t>статьи 1,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34" w:anchor="Par722" w:history="1">
        <w:r w:rsidRPr="000309D4">
          <w:rPr>
            <w:rFonts w:ascii="Arial" w:eastAsia="Times New Roman" w:hAnsi="Arial" w:cs="Arial"/>
            <w:sz w:val="24"/>
            <w:szCs w:val="24"/>
          </w:rPr>
          <w:t>2,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35" w:anchor="Par730" w:history="1">
        <w:r w:rsidRPr="000309D4">
          <w:rPr>
            <w:rFonts w:ascii="Arial" w:eastAsia="Times New Roman" w:hAnsi="Arial" w:cs="Arial"/>
            <w:sz w:val="24"/>
            <w:szCs w:val="24"/>
          </w:rPr>
          <w:t>3,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36" w:anchor="Par736" w:history="1">
        <w:r w:rsidRPr="000309D4">
          <w:rPr>
            <w:rFonts w:ascii="Arial" w:eastAsia="Times New Roman" w:hAnsi="Arial" w:cs="Arial"/>
            <w:sz w:val="24"/>
            <w:szCs w:val="24"/>
          </w:rPr>
          <w:t>4,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</w:t>
      </w:r>
      <w:hyperlink r:id="rId137" w:anchor="Par744" w:history="1">
        <w:r w:rsidRPr="000309D4">
          <w:rPr>
            <w:rFonts w:ascii="Arial" w:eastAsia="Times New Roman" w:hAnsi="Arial" w:cs="Arial"/>
            <w:sz w:val="24"/>
            <w:szCs w:val="24"/>
          </w:rPr>
          <w:t>5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138" w:anchor="Par750" w:history="1">
        <w:r w:rsidRPr="000309D4">
          <w:rPr>
            <w:rFonts w:ascii="Arial" w:eastAsia="Times New Roman" w:hAnsi="Arial" w:cs="Arial"/>
            <w:sz w:val="24"/>
            <w:szCs w:val="24"/>
          </w:rPr>
          <w:t>6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настоящего Протокола как дополнительные статьи к Конвенции, и все положения Конвенции применяются соответственно.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8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Подписание и ратификация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Настоящий Протокол открыт для подписания государствами - членами Совета Европы, подписавшими Конвенцию. Он подлежит ратификации, принятию или утверждению. Государство - член Совета Европы не может ратифицировать, принять или утвердить настоящий Протокол без предшествующей или одновременной ратификации Конвенции. Ратификационные грамоты или документы о принятии или утверждении сдаются на хранение Генеральному секретарю Совета Европы.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Статья 9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Вступление в силу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1. Настоящий Протокол вступает в силу в первый день месяца, следующего по истечении двух месяцев с даты, когда семь государств - членов Совета Европы выразят свое согласие на обязательность для них Протокола в соответствии с положениями </w:t>
      </w:r>
      <w:hyperlink r:id="rId139" w:anchor="Par767" w:history="1">
        <w:r w:rsidRPr="000309D4">
          <w:rPr>
            <w:rFonts w:ascii="Arial" w:eastAsia="Times New Roman" w:hAnsi="Arial" w:cs="Arial"/>
            <w:sz w:val="24"/>
            <w:szCs w:val="24"/>
          </w:rPr>
          <w:t>статьи 8.</w:t>
        </w:r>
      </w:hyperlink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 xml:space="preserve">2. Для любого государства - члена, которое выразит впоследствии свое согласие на обязательность для него Протокола, он вступает в силу в первый день месяца, следующего по истечении двух месяцев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с даты сдачи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им на хранение его ратификационной грамоты или документа о принятии или утверждении.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lastRenderedPageBreak/>
        <w:t> Статья 10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 Функции депозитарии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Генеральный секретарь Совета Европы уведомляет все государства - члены Совета Европы о: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каждом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подписании;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b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сдаче на хранение каждой ратификационной грамоты или документа о принятии или утверждении;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c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>) каждой дате вступления настоящего Протокола в силу в соответствии со </w:t>
      </w:r>
      <w:hyperlink r:id="rId140" w:anchor="Par750" w:history="1">
        <w:r w:rsidRPr="000309D4">
          <w:rPr>
            <w:rFonts w:ascii="Arial" w:eastAsia="Times New Roman" w:hAnsi="Arial" w:cs="Arial"/>
            <w:sz w:val="24"/>
            <w:szCs w:val="24"/>
          </w:rPr>
          <w:t>статьями 6</w:t>
        </w:r>
      </w:hyperlink>
      <w:r w:rsidRPr="000309D4">
        <w:rPr>
          <w:rFonts w:ascii="Arial" w:eastAsia="Times New Roman" w:hAnsi="Arial" w:cs="Arial"/>
          <w:sz w:val="24"/>
          <w:szCs w:val="24"/>
        </w:rPr>
        <w:t> и </w:t>
      </w:r>
      <w:hyperlink r:id="rId141" w:anchor="Par773" w:history="1">
        <w:r w:rsidRPr="000309D4">
          <w:rPr>
            <w:rFonts w:ascii="Arial" w:eastAsia="Times New Roman" w:hAnsi="Arial" w:cs="Arial"/>
            <w:sz w:val="24"/>
            <w:szCs w:val="24"/>
          </w:rPr>
          <w:t>9;</w:t>
        </w:r>
      </w:hyperlink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309D4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Pr="000309D4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Pr="000309D4">
        <w:rPr>
          <w:rFonts w:ascii="Arial" w:eastAsia="Times New Roman" w:hAnsi="Arial" w:cs="Arial"/>
          <w:sz w:val="24"/>
          <w:szCs w:val="24"/>
        </w:rPr>
        <w:t>каждом</w:t>
      </w:r>
      <w:proofErr w:type="gramEnd"/>
      <w:r w:rsidRPr="000309D4">
        <w:rPr>
          <w:rFonts w:ascii="Arial" w:eastAsia="Times New Roman" w:hAnsi="Arial" w:cs="Arial"/>
          <w:sz w:val="24"/>
          <w:szCs w:val="24"/>
        </w:rPr>
        <w:t xml:space="preserve"> ином акте, уведомлении или заявлении, относящемся к настоящему Протоколу.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В удостоверение чего нижеподписавшиеся, должным образом на то уполномоченные, подписали настоящий Протокол.</w:t>
      </w:r>
    </w:p>
    <w:p w:rsidR="000309D4" w:rsidRPr="000309D4" w:rsidRDefault="000309D4" w:rsidP="000309D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309D4">
        <w:rPr>
          <w:rFonts w:ascii="Arial" w:eastAsia="Times New Roman" w:hAnsi="Arial" w:cs="Arial"/>
          <w:sz w:val="24"/>
          <w:szCs w:val="24"/>
        </w:rPr>
        <w:t>Совершено в Страсбурге 22 ноября 1984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Совета Европы направляет заверенную копию каждому государству - члену Совета Европы.</w:t>
      </w:r>
    </w:p>
    <w:p w:rsidR="00A44EA6" w:rsidRPr="000309D4" w:rsidRDefault="00A44EA6">
      <w:pPr>
        <w:rPr>
          <w:rFonts w:ascii="Arial" w:hAnsi="Arial" w:cs="Arial"/>
          <w:sz w:val="24"/>
          <w:szCs w:val="24"/>
        </w:rPr>
      </w:pPr>
    </w:p>
    <w:sectPr w:rsidR="00A44EA6" w:rsidRPr="0003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9D4"/>
    <w:rsid w:val="000309D4"/>
    <w:rsid w:val="00A4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9D4"/>
    <w:rPr>
      <w:b/>
      <w:bCs/>
    </w:rPr>
  </w:style>
  <w:style w:type="character" w:styleId="a5">
    <w:name w:val="Hyperlink"/>
    <w:basedOn w:val="a0"/>
    <w:uiPriority w:val="99"/>
    <w:semiHidden/>
    <w:unhideWhenUsed/>
    <w:rsid w:val="00030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09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smi1\Desktop\%D0%9F%D1%80%D0%B8%D0%BB%D0%BE%D0%B6%D0%B5%D0%BD%D0%B8%D0%B5%20%E2%84%96%201\1.docx" TargetMode="External"/><Relationship Id="rId117" Type="http://schemas.openxmlformats.org/officeDocument/2006/relationships/hyperlink" Target="file:///C:\Users\smi1\Desktop\%D0%9F%D1%80%D0%B8%D0%BB%D0%BE%D0%B6%D0%B5%D0%BD%D0%B8%D0%B5%20%E2%84%96%201\1.docx" TargetMode="External"/><Relationship Id="rId21" Type="http://schemas.openxmlformats.org/officeDocument/2006/relationships/hyperlink" Target="file:///C:\Users\smi1\Desktop\%D0%9F%D1%80%D0%B8%D0%BB%D0%BE%D0%B6%D0%B5%D0%BD%D0%B8%D0%B5%20%E2%84%96%201\1.docx" TargetMode="External"/><Relationship Id="rId42" Type="http://schemas.openxmlformats.org/officeDocument/2006/relationships/hyperlink" Target="consultantplus://offline/ref=7A9D79AD0BE3115D59BB836D318737033EC73518D0C926423FB5D38765A12CD7C7B5E2D2191FEEB4j8G" TargetMode="External"/><Relationship Id="rId47" Type="http://schemas.openxmlformats.org/officeDocument/2006/relationships/hyperlink" Target="consultantplus://offline/ref=7A9D79AD0BE3115D59BB836D318737033EC73518D0C926423FB5D38765A12CD7C7B5E2D2191FEEB4j6G" TargetMode="External"/><Relationship Id="rId63" Type="http://schemas.openxmlformats.org/officeDocument/2006/relationships/hyperlink" Target="file:///C:\Users\smi1\Desktop\%D0%9F%D1%80%D0%B8%D0%BB%D0%BE%D0%B6%D0%B5%D0%BD%D0%B8%D0%B5%20%E2%84%96%201\1.docx" TargetMode="External"/><Relationship Id="rId68" Type="http://schemas.openxmlformats.org/officeDocument/2006/relationships/hyperlink" Target="file:///C:\Users\smi1\Desktop\%D0%9F%D1%80%D0%B8%D0%BB%D0%BE%D0%B6%D0%B5%D0%BD%D0%B8%D0%B5%20%E2%84%96%201\1.docx" TargetMode="External"/><Relationship Id="rId84" Type="http://schemas.openxmlformats.org/officeDocument/2006/relationships/hyperlink" Target="file:///C:\Users\smi1\Desktop\%D0%9F%D1%80%D0%B8%D0%BB%D0%BE%D0%B6%D0%B5%D0%BD%D0%B8%D0%B5%20%E2%84%96%201\1.docx" TargetMode="External"/><Relationship Id="rId89" Type="http://schemas.openxmlformats.org/officeDocument/2006/relationships/hyperlink" Target="file:///C:\Users\smi1\Desktop\%D0%9F%D1%80%D0%B8%D0%BB%D0%BE%D0%B6%D0%B5%D0%BD%D0%B8%D0%B5%20%E2%84%96%201\1.docx" TargetMode="External"/><Relationship Id="rId112" Type="http://schemas.openxmlformats.org/officeDocument/2006/relationships/hyperlink" Target="file:///C:\Users\smi1\Desktop\%D0%9F%D1%80%D0%B8%D0%BB%D0%BE%D0%B6%D0%B5%D0%BD%D0%B8%D0%B5%20%E2%84%96%201\1.docx" TargetMode="External"/><Relationship Id="rId133" Type="http://schemas.openxmlformats.org/officeDocument/2006/relationships/hyperlink" Target="file:///C:\Users\smi1\Desktop\%D0%9F%D1%80%D0%B8%D0%BB%D0%BE%D0%B6%D0%B5%D0%BD%D0%B8%D0%B5%20%E2%84%96%201\1.docx" TargetMode="External"/><Relationship Id="rId138" Type="http://schemas.openxmlformats.org/officeDocument/2006/relationships/hyperlink" Target="file:///C:\Users\smi1\Desktop\%D0%9F%D1%80%D0%B8%D0%BB%D0%BE%D0%B6%D0%B5%D0%BD%D0%B8%D0%B5%20%E2%84%96%201\1.docx" TargetMode="External"/><Relationship Id="rId16" Type="http://schemas.openxmlformats.org/officeDocument/2006/relationships/hyperlink" Target="file:///C:\Users\smi1\Desktop\%D0%9F%D1%80%D0%B8%D0%BB%D0%BE%D0%B6%D0%B5%D0%BD%D0%B8%D0%B5%20%E2%84%96%201\1.docx" TargetMode="External"/><Relationship Id="rId107" Type="http://schemas.openxmlformats.org/officeDocument/2006/relationships/hyperlink" Target="file:///C:\Users\smi1\Desktop\%D0%9F%D1%80%D0%B8%D0%BB%D0%BE%D0%B6%D0%B5%D0%BD%D0%B8%D0%B5%20%E2%84%96%201\1.docx" TargetMode="External"/><Relationship Id="rId11" Type="http://schemas.openxmlformats.org/officeDocument/2006/relationships/hyperlink" Target="file:///C:\Users\smi1\Desktop\%D0%9F%D1%80%D0%B8%D0%BB%D0%BE%D0%B6%D0%B5%D0%BD%D0%B8%D0%B5%20%E2%84%96%201\1.docx" TargetMode="External"/><Relationship Id="rId32" Type="http://schemas.openxmlformats.org/officeDocument/2006/relationships/hyperlink" Target="consultantplus://offline/ref=7A9D79AD0BE3115D59BB836D318737033EC73518D0C926423FB5D38765A12CD7C7B5E2D2191FE9B4jEG" TargetMode="External"/><Relationship Id="rId37" Type="http://schemas.openxmlformats.org/officeDocument/2006/relationships/hyperlink" Target="consultantplus://offline/ref=7A9D79AD0BE3115D59BB836D318737033EC73518D0C926423FB5D38765A12CD7C7B5E2D2191FE8B4jBG" TargetMode="External"/><Relationship Id="rId53" Type="http://schemas.openxmlformats.org/officeDocument/2006/relationships/hyperlink" Target="file:///C:\Users\smi1\Desktop\%D0%9F%D1%80%D0%B8%D0%BB%D0%BE%D0%B6%D0%B5%D0%BD%D0%B8%D0%B5%20%E2%84%96%201\1.docx" TargetMode="External"/><Relationship Id="rId58" Type="http://schemas.openxmlformats.org/officeDocument/2006/relationships/hyperlink" Target="file:///C:\Users\smi1\Desktop\%D0%9F%D1%80%D0%B8%D0%BB%D0%BE%D0%B6%D0%B5%D0%BD%D0%B8%D0%B5%20%E2%84%96%201\1.docx" TargetMode="External"/><Relationship Id="rId74" Type="http://schemas.openxmlformats.org/officeDocument/2006/relationships/hyperlink" Target="file:///C:\Users\smi1\Desktop\%D0%9F%D1%80%D0%B8%D0%BB%D0%BE%D0%B6%D0%B5%D0%BD%D0%B8%D0%B5%20%E2%84%96%201\1.docx" TargetMode="External"/><Relationship Id="rId79" Type="http://schemas.openxmlformats.org/officeDocument/2006/relationships/hyperlink" Target="file:///C:\Users\smi1\Desktop\%D0%9F%D1%80%D0%B8%D0%BB%D0%BE%D0%B6%D0%B5%D0%BD%D0%B8%D0%B5%20%E2%84%96%201\1.docx" TargetMode="External"/><Relationship Id="rId102" Type="http://schemas.openxmlformats.org/officeDocument/2006/relationships/hyperlink" Target="file:///C:\Users\smi1\Desktop\%D0%9F%D1%80%D0%B8%D0%BB%D0%BE%D0%B6%D0%B5%D0%BD%D0%B8%D0%B5%20%E2%84%96%201\1.docx" TargetMode="External"/><Relationship Id="rId123" Type="http://schemas.openxmlformats.org/officeDocument/2006/relationships/hyperlink" Target="file:///C:\Users\smi1\Desktop\%D0%9F%D1%80%D0%B8%D0%BB%D0%BE%D0%B6%D0%B5%D0%BD%D0%B8%D0%B5%20%E2%84%96%201\1.docx" TargetMode="External"/><Relationship Id="rId128" Type="http://schemas.openxmlformats.org/officeDocument/2006/relationships/hyperlink" Target="file:///C:\Users\smi1\Desktop\%D0%9F%D1%80%D0%B8%D0%BB%D0%BE%D0%B6%D0%B5%D0%BD%D0%B8%D0%B5%20%E2%84%96%201\1.docx" TargetMode="External"/><Relationship Id="rId5" Type="http://schemas.openxmlformats.org/officeDocument/2006/relationships/hyperlink" Target="consultantplus://offline/ref=7A9D79AD0BE3115D59BB836D3187370335C93D1DD9C926423FB5D38765A12CD7C7B5E2D2191DECB4jAG" TargetMode="External"/><Relationship Id="rId90" Type="http://schemas.openxmlformats.org/officeDocument/2006/relationships/hyperlink" Target="file:///C:\Users\smi1\Desktop\%D0%9F%D1%80%D0%B8%D0%BB%D0%BE%D0%B6%D0%B5%D0%BD%D0%B8%D0%B5%20%E2%84%96%201\1.docx" TargetMode="External"/><Relationship Id="rId95" Type="http://schemas.openxmlformats.org/officeDocument/2006/relationships/hyperlink" Target="file:///C:\Users\smi1\Desktop\%D0%9F%D1%80%D0%B8%D0%BB%D0%BE%D0%B6%D0%B5%D0%BD%D0%B8%D0%B5%20%E2%84%96%201\1.docx" TargetMode="External"/><Relationship Id="rId22" Type="http://schemas.openxmlformats.org/officeDocument/2006/relationships/hyperlink" Target="file:///C:\Users\smi1\Desktop\%D0%9F%D1%80%D0%B8%D0%BB%D0%BE%D0%B6%D0%B5%D0%BD%D0%B8%D0%B5%20%E2%84%96%201\1.docx" TargetMode="External"/><Relationship Id="rId27" Type="http://schemas.openxmlformats.org/officeDocument/2006/relationships/hyperlink" Target="file:///C:\Users\smi1\Desktop\%D0%9F%D1%80%D0%B8%D0%BB%D0%BE%D0%B6%D0%B5%D0%BD%D0%B8%D0%B5%20%E2%84%96%201\1.docx" TargetMode="External"/><Relationship Id="rId43" Type="http://schemas.openxmlformats.org/officeDocument/2006/relationships/hyperlink" Target="file:///C:\Users\smi1\Desktop\%D0%9F%D1%80%D0%B8%D0%BB%D0%BE%D0%B6%D0%B5%D0%BD%D0%B8%D0%B5%20%E2%84%96%201\1.docx" TargetMode="External"/><Relationship Id="rId48" Type="http://schemas.openxmlformats.org/officeDocument/2006/relationships/hyperlink" Target="file:///C:\Users\smi1\Desktop\%D0%9F%D1%80%D0%B8%D0%BB%D0%BE%D0%B6%D0%B5%D0%BD%D0%B8%D0%B5%20%E2%84%96%201\1.docx" TargetMode="External"/><Relationship Id="rId64" Type="http://schemas.openxmlformats.org/officeDocument/2006/relationships/hyperlink" Target="consultantplus://offline/ref=7A9D79AD0BE3115D59BB836D318737033EC73518D0C926423FB5D38765A12CD7C7B5E2D2191FEDB4j6G" TargetMode="External"/><Relationship Id="rId69" Type="http://schemas.openxmlformats.org/officeDocument/2006/relationships/hyperlink" Target="consultantplus://offline/ref=7A9D79AD0BE3115D59BB836D318737033EC73518D0C926423FB5D38765A12CD7C7B5E2D2191FECB4j8G" TargetMode="External"/><Relationship Id="rId113" Type="http://schemas.openxmlformats.org/officeDocument/2006/relationships/hyperlink" Target="file:///C:\Users\smi1\Desktop\%D0%9F%D1%80%D0%B8%D0%BB%D0%BE%D0%B6%D0%B5%D0%BD%D0%B8%D0%B5%20%E2%84%96%201\1.docx" TargetMode="External"/><Relationship Id="rId118" Type="http://schemas.openxmlformats.org/officeDocument/2006/relationships/hyperlink" Target="consultantplus://offline/ref=7A9D79AD0BE3115D59BB836D3187370335C93D1DDDC926423FB5D38765A12CD7C7B5E2D2191EECB4j8G" TargetMode="External"/><Relationship Id="rId134" Type="http://schemas.openxmlformats.org/officeDocument/2006/relationships/hyperlink" Target="file:///C:\Users\smi1\Desktop\%D0%9F%D1%80%D0%B8%D0%BB%D0%BE%D0%B6%D0%B5%D0%BD%D0%B8%D0%B5%20%E2%84%96%201\1.docx" TargetMode="External"/><Relationship Id="rId139" Type="http://schemas.openxmlformats.org/officeDocument/2006/relationships/hyperlink" Target="file:///C:\Users\smi1\Desktop\%D0%9F%D1%80%D0%B8%D0%BB%D0%BE%D0%B6%D0%B5%D0%BD%D0%B8%D0%B5%20%E2%84%96%201\1.docx" TargetMode="External"/><Relationship Id="rId8" Type="http://schemas.openxmlformats.org/officeDocument/2006/relationships/hyperlink" Target="consultantplus://offline/ref=7A9D79AD0BE3115D59BB836D3187370335C93D1ED0C926423FB5D387B6j5G" TargetMode="External"/><Relationship Id="rId51" Type="http://schemas.openxmlformats.org/officeDocument/2006/relationships/hyperlink" Target="file:///C:\Users\smi1\Desktop\%D0%9F%D1%80%D0%B8%D0%BB%D0%BE%D0%B6%D0%B5%D0%BD%D0%B8%D0%B5%20%E2%84%96%201\1.docx" TargetMode="External"/><Relationship Id="rId72" Type="http://schemas.openxmlformats.org/officeDocument/2006/relationships/hyperlink" Target="consultantplus://offline/ref=7A9D79AD0BE3115D59BB836D318737033EC73518D0C926423FB5D38765A12CD7C7B5E2D2191FECB4j8G" TargetMode="External"/><Relationship Id="rId80" Type="http://schemas.openxmlformats.org/officeDocument/2006/relationships/hyperlink" Target="file:///C:\Users\smi1\Desktop\%D0%9F%D1%80%D0%B8%D0%BB%D0%BE%D0%B6%D0%B5%D0%BD%D0%B8%D0%B5%20%E2%84%96%201\1.docx" TargetMode="External"/><Relationship Id="rId85" Type="http://schemas.openxmlformats.org/officeDocument/2006/relationships/hyperlink" Target="file:///C:\Users\smi1\Desktop\%D0%9F%D1%80%D0%B8%D0%BB%D0%BE%D0%B6%D0%B5%D0%BD%D0%B8%D0%B5%20%E2%84%96%201\1.docx" TargetMode="External"/><Relationship Id="rId93" Type="http://schemas.openxmlformats.org/officeDocument/2006/relationships/hyperlink" Target="file:///C:\Users\smi1\Desktop\%D0%9F%D1%80%D0%B8%D0%BB%D0%BE%D0%B6%D0%B5%D0%BD%D0%B8%D0%B5%20%E2%84%96%201\1.docx" TargetMode="External"/><Relationship Id="rId98" Type="http://schemas.openxmlformats.org/officeDocument/2006/relationships/hyperlink" Target="file:///C:\Users\smi1\Desktop\%D0%9F%D1%80%D0%B8%D0%BB%D0%BE%D0%B6%D0%B5%D0%BD%D0%B8%D0%B5%20%E2%84%96%201\1.docx" TargetMode="External"/><Relationship Id="rId121" Type="http://schemas.openxmlformats.org/officeDocument/2006/relationships/hyperlink" Target="file:///C:\Users\smi1\Desktop\%D0%9F%D1%80%D0%B8%D0%BB%D0%BE%D0%B6%D0%B5%D0%BD%D0%B8%D0%B5%20%E2%84%96%201\1.docx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file:///C:\Users\smi1\Desktop\%D0%9F%D1%80%D0%B8%D0%BB%D0%BE%D0%B6%D0%B5%D0%BD%D0%B8%D0%B5%20%E2%84%96%201\1.docx" TargetMode="External"/><Relationship Id="rId17" Type="http://schemas.openxmlformats.org/officeDocument/2006/relationships/hyperlink" Target="consultantplus://offline/ref=7A9D79AD0BE3115D59BB836D3187370336C43F1BDFC37B4837ECDF8562AE73C0C0FCEED3191FEB49BEjCG" TargetMode="External"/><Relationship Id="rId25" Type="http://schemas.openxmlformats.org/officeDocument/2006/relationships/hyperlink" Target="file:///C:\Users\smi1\Desktop\%D0%9F%D1%80%D0%B8%D0%BB%D0%BE%D0%B6%D0%B5%D0%BD%D0%B8%D0%B5%20%E2%84%96%201\1.docx" TargetMode="External"/><Relationship Id="rId33" Type="http://schemas.openxmlformats.org/officeDocument/2006/relationships/hyperlink" Target="consultantplus://offline/ref=7A9D79AD0BE3115D59BB836D318737033EC73518D0C926423FB5D38765A12CD7C7B5E2D2191FE9B4jCG" TargetMode="External"/><Relationship Id="rId38" Type="http://schemas.openxmlformats.org/officeDocument/2006/relationships/hyperlink" Target="consultantplus://offline/ref=7A9D79AD0BE3115D59BB836D318737033EC73518D0C926423FB5D38765A12CD7C7B5E2D2191FEFB4jDG" TargetMode="External"/><Relationship Id="rId46" Type="http://schemas.openxmlformats.org/officeDocument/2006/relationships/hyperlink" Target="file:///C:\Users\smi1\Desktop\%D0%9F%D1%80%D0%B8%D0%BB%D0%BE%D0%B6%D0%B5%D0%BD%D0%B8%D0%B5%20%E2%84%96%201\1.docx" TargetMode="External"/><Relationship Id="rId59" Type="http://schemas.openxmlformats.org/officeDocument/2006/relationships/hyperlink" Target="file:///C:\Users\smi1\Desktop\%D0%9F%D1%80%D0%B8%D0%BB%D0%BE%D0%B6%D0%B5%D0%BD%D0%B8%D0%B5%20%E2%84%96%201\1.docx" TargetMode="External"/><Relationship Id="rId67" Type="http://schemas.openxmlformats.org/officeDocument/2006/relationships/hyperlink" Target="consultantplus://offline/ref=7A9D79AD0BE3115D59BB836D318737033EC73518D0C926423FB5D38765A12CD7C7B5E2D2191FECB4jBG" TargetMode="External"/><Relationship Id="rId103" Type="http://schemas.openxmlformats.org/officeDocument/2006/relationships/hyperlink" Target="file:///C:\Users\smi1\Desktop\%D0%9F%D1%80%D0%B8%D0%BB%D0%BE%D0%B6%D0%B5%D0%BD%D0%B8%D0%B5%20%E2%84%96%201\1.docx" TargetMode="External"/><Relationship Id="rId108" Type="http://schemas.openxmlformats.org/officeDocument/2006/relationships/hyperlink" Target="file:///C:\Users\smi1\Desktop\%D0%9F%D1%80%D0%B8%D0%BB%D0%BE%D0%B6%D0%B5%D0%BD%D0%B8%D0%B5%20%E2%84%96%201\1.docx" TargetMode="External"/><Relationship Id="rId116" Type="http://schemas.openxmlformats.org/officeDocument/2006/relationships/hyperlink" Target="file:///C:\Users\smi1\Desktop\%D0%9F%D1%80%D0%B8%D0%BB%D0%BE%D0%B6%D0%B5%D0%BD%D0%B8%D0%B5%20%E2%84%96%201\1.docx" TargetMode="External"/><Relationship Id="rId124" Type="http://schemas.openxmlformats.org/officeDocument/2006/relationships/hyperlink" Target="file:///C:\Users\smi1\Desktop\%D0%9F%D1%80%D0%B8%D0%BB%D0%BE%D0%B6%D0%B5%D0%BD%D0%B8%D0%B5%20%E2%84%96%201\1.docx" TargetMode="External"/><Relationship Id="rId129" Type="http://schemas.openxmlformats.org/officeDocument/2006/relationships/hyperlink" Target="file:///C:\Users\smi1\Desktop\%D0%9F%D1%80%D0%B8%D0%BB%D0%BE%D0%B6%D0%B5%D0%BD%D0%B8%D0%B5%20%E2%84%96%201\1.docx" TargetMode="External"/><Relationship Id="rId137" Type="http://schemas.openxmlformats.org/officeDocument/2006/relationships/hyperlink" Target="file:///C:\Users\smi1\Desktop\%D0%9F%D1%80%D0%B8%D0%BB%D0%BE%D0%B6%D0%B5%D0%BD%D0%B8%D0%B5%20%E2%84%96%201\1.docx" TargetMode="External"/><Relationship Id="rId20" Type="http://schemas.openxmlformats.org/officeDocument/2006/relationships/hyperlink" Target="file:///C:\Users\smi1\Desktop\%D0%9F%D1%80%D0%B8%D0%BB%D0%BE%D0%B6%D0%B5%D0%BD%D0%B8%D0%B5%20%E2%84%96%201\1.docx" TargetMode="External"/><Relationship Id="rId41" Type="http://schemas.openxmlformats.org/officeDocument/2006/relationships/hyperlink" Target="file:///C:\Users\smi1\Desktop\%D0%9F%D1%80%D0%B8%D0%BB%D0%BE%D0%B6%D0%B5%D0%BD%D0%B8%D0%B5%20%E2%84%96%201\1.docx" TargetMode="External"/><Relationship Id="rId54" Type="http://schemas.openxmlformats.org/officeDocument/2006/relationships/hyperlink" Target="file:///C:\Users\smi1\Desktop\%D0%9F%D1%80%D0%B8%D0%BB%D0%BE%D0%B6%D0%B5%D0%BD%D0%B8%D0%B5%20%E2%84%96%201\1.docx" TargetMode="External"/><Relationship Id="rId62" Type="http://schemas.openxmlformats.org/officeDocument/2006/relationships/hyperlink" Target="file:///C:\Users\smi1\Desktop\%D0%9F%D1%80%D0%B8%D0%BB%D0%BE%D0%B6%D0%B5%D0%BD%D0%B8%D0%B5%20%E2%84%96%201\1.docx" TargetMode="External"/><Relationship Id="rId70" Type="http://schemas.openxmlformats.org/officeDocument/2006/relationships/hyperlink" Target="file:///C:\Users\smi1\Desktop\%D0%9F%D1%80%D0%B8%D0%BB%D0%BE%D0%B6%D0%B5%D0%BD%D0%B8%D0%B5%20%E2%84%96%201\1.docx" TargetMode="External"/><Relationship Id="rId75" Type="http://schemas.openxmlformats.org/officeDocument/2006/relationships/hyperlink" Target="file:///C:\Users\smi1\Desktop\%D0%9F%D1%80%D0%B8%D0%BB%D0%BE%D0%B6%D0%B5%D0%BD%D0%B8%D0%B5%20%E2%84%96%201\1.docx" TargetMode="External"/><Relationship Id="rId83" Type="http://schemas.openxmlformats.org/officeDocument/2006/relationships/hyperlink" Target="file:///C:\Users\smi1\Desktop\%D0%9F%D1%80%D0%B8%D0%BB%D0%BE%D0%B6%D0%B5%D0%BD%D0%B8%D0%B5%20%E2%84%96%201\1.docx" TargetMode="External"/><Relationship Id="rId88" Type="http://schemas.openxmlformats.org/officeDocument/2006/relationships/hyperlink" Target="consultantplus://offline/ref=7A9D79AD0BE3115D59BB836D3187370335C93D1DDDC926423FB5D38765A12CD7C7B5E2D2191EEDB4j9G" TargetMode="External"/><Relationship Id="rId91" Type="http://schemas.openxmlformats.org/officeDocument/2006/relationships/hyperlink" Target="file:///C:\Users\smi1\Desktop\%D0%9F%D1%80%D0%B8%D0%BB%D0%BE%D0%B6%D0%B5%D0%BD%D0%B8%D0%B5%20%E2%84%96%201\1.docx" TargetMode="External"/><Relationship Id="rId96" Type="http://schemas.openxmlformats.org/officeDocument/2006/relationships/hyperlink" Target="consultantplus://offline/ref=7A9D79AD0BE3115D59BB836D3187370335C93D1DDDC926423FB5D38765A12CD7C7B5E2D2191EEDB4j6G" TargetMode="External"/><Relationship Id="rId111" Type="http://schemas.openxmlformats.org/officeDocument/2006/relationships/hyperlink" Target="file:///C:\Users\smi1\Desktop\%D0%9F%D1%80%D0%B8%D0%BB%D0%BE%D0%B6%D0%B5%D0%BD%D0%B8%D0%B5%20%E2%84%96%201\1.docx" TargetMode="External"/><Relationship Id="rId132" Type="http://schemas.openxmlformats.org/officeDocument/2006/relationships/hyperlink" Target="file:///C:\Users\smi1\Desktop\%D0%9F%D1%80%D0%B8%D0%BB%D0%BE%D0%B6%D0%B5%D0%BD%D0%B8%D0%B5%20%E2%84%96%201\1.docx" TargetMode="External"/><Relationship Id="rId140" Type="http://schemas.openxmlformats.org/officeDocument/2006/relationships/hyperlink" Target="file:///C:\Users\smi1\Desktop\%D0%9F%D1%80%D0%B8%D0%BB%D0%BE%D0%B6%D0%B5%D0%BD%D0%B8%D0%B5%20%E2%84%96%201\1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D79AD0BE3115D59BB836D3187370335C93D1DD9C926423FB5D38765A12CD7C7B5E2D2191CEBB4jEG" TargetMode="External"/><Relationship Id="rId15" Type="http://schemas.openxmlformats.org/officeDocument/2006/relationships/hyperlink" Target="consultantplus://offline/ref=7A9D79AD0BE3115D59BB836D3187370336C23C13D9C77B4837ECDF8562BAjEG" TargetMode="External"/><Relationship Id="rId23" Type="http://schemas.openxmlformats.org/officeDocument/2006/relationships/hyperlink" Target="file:///C:\Users\smi1\Desktop\%D0%9F%D1%80%D0%B8%D0%BB%D0%BE%D0%B6%D0%B5%D0%BD%D0%B8%D0%B5%20%E2%84%96%201\1.docx" TargetMode="External"/><Relationship Id="rId28" Type="http://schemas.openxmlformats.org/officeDocument/2006/relationships/hyperlink" Target="file:///C:\Users\smi1\Desktop\%D0%9F%D1%80%D0%B8%D0%BB%D0%BE%D0%B6%D0%B5%D0%BD%D0%B8%D0%B5%20%E2%84%96%201\1.docx" TargetMode="External"/><Relationship Id="rId36" Type="http://schemas.openxmlformats.org/officeDocument/2006/relationships/hyperlink" Target="consultantplus://offline/ref=7A9D79AD0BE3115D59BB836D318737033EC73518D0C926423FB5D38765A12CD7C7B5E2D2191FE8B4jFG" TargetMode="External"/><Relationship Id="rId49" Type="http://schemas.openxmlformats.org/officeDocument/2006/relationships/hyperlink" Target="consultantplus://offline/ref=7A9D79AD0BE3115D59BB836D318737033EC73518D0C926423FB5D38765A12CD7C7B5E2D2191FEDB4jCG" TargetMode="External"/><Relationship Id="rId57" Type="http://schemas.openxmlformats.org/officeDocument/2006/relationships/hyperlink" Target="file:///C:\Users\smi1\Desktop\%D0%9F%D1%80%D0%B8%D0%BB%D0%BE%D0%B6%D0%B5%D0%BD%D0%B8%D0%B5%20%E2%84%96%201\1.docx" TargetMode="External"/><Relationship Id="rId106" Type="http://schemas.openxmlformats.org/officeDocument/2006/relationships/hyperlink" Target="file:///C:\Users\smi1\Desktop\%D0%9F%D1%80%D0%B8%D0%BB%D0%BE%D0%B6%D0%B5%D0%BD%D0%B8%D0%B5%20%E2%84%96%201\1.docx" TargetMode="External"/><Relationship Id="rId114" Type="http://schemas.openxmlformats.org/officeDocument/2006/relationships/hyperlink" Target="file:///C:\Users\smi1\Desktop\%D0%9F%D1%80%D0%B8%D0%BB%D0%BE%D0%B6%D0%B5%D0%BD%D0%B8%D0%B5%20%E2%84%96%201\1.docx" TargetMode="External"/><Relationship Id="rId119" Type="http://schemas.openxmlformats.org/officeDocument/2006/relationships/hyperlink" Target="file:///C:\Users\smi1\Desktop\%D0%9F%D1%80%D0%B8%D0%BB%D0%BE%D0%B6%D0%B5%D0%BD%D0%B8%D0%B5%20%E2%84%96%201\1.docx" TargetMode="External"/><Relationship Id="rId127" Type="http://schemas.openxmlformats.org/officeDocument/2006/relationships/hyperlink" Target="file:///C:\Users\smi1\Desktop\%D0%9F%D1%80%D0%B8%D0%BB%D0%BE%D0%B6%D0%B5%D0%BD%D0%B8%D0%B5%20%E2%84%96%201\1.docx" TargetMode="External"/><Relationship Id="rId10" Type="http://schemas.openxmlformats.org/officeDocument/2006/relationships/hyperlink" Target="file:///C:\Users\smi1\Desktop\%D0%9F%D1%80%D0%B8%D0%BB%D0%BE%D0%B6%D0%B5%D0%BD%D0%B8%D0%B5%20%E2%84%96%201\1.docx" TargetMode="External"/><Relationship Id="rId31" Type="http://schemas.openxmlformats.org/officeDocument/2006/relationships/hyperlink" Target="file:///C:\Users\smi1\Desktop\%D0%9F%D1%80%D0%B8%D0%BB%D0%BE%D0%B6%D0%B5%D0%BD%D0%B8%D0%B5%20%E2%84%96%201\1.docx" TargetMode="External"/><Relationship Id="rId44" Type="http://schemas.openxmlformats.org/officeDocument/2006/relationships/hyperlink" Target="file:///C:\Users\smi1\Desktop\%D0%9F%D1%80%D0%B8%D0%BB%D0%BE%D0%B6%D0%B5%D0%BD%D0%B8%D0%B5%20%E2%84%96%201\1.docx" TargetMode="External"/><Relationship Id="rId52" Type="http://schemas.openxmlformats.org/officeDocument/2006/relationships/hyperlink" Target="file:///C:\Users\smi1\Desktop\%D0%9F%D1%80%D0%B8%D0%BB%D0%BE%D0%B6%D0%B5%D0%BD%D0%B8%D0%B5%20%E2%84%96%201\1.docx" TargetMode="External"/><Relationship Id="rId60" Type="http://schemas.openxmlformats.org/officeDocument/2006/relationships/hyperlink" Target="file:///C:\Users\smi1\Desktop\%D0%9F%D1%80%D0%B8%D0%BB%D0%BE%D0%B6%D0%B5%D0%BD%D0%B8%D0%B5%20%E2%84%96%201\1.docx" TargetMode="External"/><Relationship Id="rId65" Type="http://schemas.openxmlformats.org/officeDocument/2006/relationships/hyperlink" Target="file:///C:\Users\smi1\Desktop\%D0%9F%D1%80%D0%B8%D0%BB%D0%BE%D0%B6%D0%B5%D0%BD%D0%B8%D0%B5%20%E2%84%96%201\1.docx" TargetMode="External"/><Relationship Id="rId73" Type="http://schemas.openxmlformats.org/officeDocument/2006/relationships/hyperlink" Target="file:///C:\Users\smi1\Desktop\%D0%9F%D1%80%D0%B8%D0%BB%D0%BE%D0%B6%D0%B5%D0%BD%D0%B8%D0%B5%20%E2%84%96%201\1.docx" TargetMode="External"/><Relationship Id="rId78" Type="http://schemas.openxmlformats.org/officeDocument/2006/relationships/hyperlink" Target="file:///C:\Users\smi1\Desktop\%D0%9F%D1%80%D0%B8%D0%BB%D0%BE%D0%B6%D0%B5%D0%BD%D0%B8%D0%B5%20%E2%84%96%201\1.docx" TargetMode="External"/><Relationship Id="rId81" Type="http://schemas.openxmlformats.org/officeDocument/2006/relationships/hyperlink" Target="file:///C:\Users\smi1\Desktop\%D0%9F%D1%80%D0%B8%D0%BB%D0%BE%D0%B6%D0%B5%D0%BD%D0%B8%D0%B5%20%E2%84%96%201\1.docx" TargetMode="External"/><Relationship Id="rId86" Type="http://schemas.openxmlformats.org/officeDocument/2006/relationships/hyperlink" Target="file:///C:\Users\smi1\Desktop\%D0%9F%D1%80%D0%B8%D0%BB%D0%BE%D0%B6%D0%B5%D0%BD%D0%B8%D0%B5%20%E2%84%96%201\1.docx" TargetMode="External"/><Relationship Id="rId94" Type="http://schemas.openxmlformats.org/officeDocument/2006/relationships/hyperlink" Target="file:///C:\Users\smi1\Desktop\%D0%9F%D1%80%D0%B8%D0%BB%D0%BE%D0%B6%D0%B5%D0%BD%D0%B8%D0%B5%20%E2%84%96%201\1.docx" TargetMode="External"/><Relationship Id="rId99" Type="http://schemas.openxmlformats.org/officeDocument/2006/relationships/hyperlink" Target="file:///C:\Users\smi1\Desktop\%D0%9F%D1%80%D0%B8%D0%BB%D0%BE%D0%B6%D0%B5%D0%BD%D0%B8%D0%B5%20%E2%84%96%201\1.docx" TargetMode="External"/><Relationship Id="rId101" Type="http://schemas.openxmlformats.org/officeDocument/2006/relationships/hyperlink" Target="file:///C:\Users\smi1\Desktop\%D0%9F%D1%80%D0%B8%D0%BB%D0%BE%D0%B6%D0%B5%D0%BD%D0%B8%D0%B5%20%E2%84%96%201\1.docx" TargetMode="External"/><Relationship Id="rId122" Type="http://schemas.openxmlformats.org/officeDocument/2006/relationships/hyperlink" Target="file:///C:\Users\smi1\Desktop\%D0%9F%D1%80%D0%B8%D0%BB%D0%BE%D0%B6%D0%B5%D0%BD%D0%B8%D0%B5%20%E2%84%96%201\1.docx" TargetMode="External"/><Relationship Id="rId130" Type="http://schemas.openxmlformats.org/officeDocument/2006/relationships/hyperlink" Target="file:///C:\Users\smi1\Desktop\%D0%9F%D1%80%D0%B8%D0%BB%D0%BE%D0%B6%D0%B5%D0%BD%D0%B8%D0%B5%20%E2%84%96%201\1.docx" TargetMode="External"/><Relationship Id="rId135" Type="http://schemas.openxmlformats.org/officeDocument/2006/relationships/hyperlink" Target="file:///C:\Users\smi1\Desktop\%D0%9F%D1%80%D0%B8%D0%BB%D0%BE%D0%B6%D0%B5%D0%BD%D0%B8%D0%B5%20%E2%84%96%201\1.docx" TargetMode="External"/><Relationship Id="rId143" Type="http://schemas.openxmlformats.org/officeDocument/2006/relationships/theme" Target="theme/theme1.xml"/><Relationship Id="rId4" Type="http://schemas.openxmlformats.org/officeDocument/2006/relationships/hyperlink" Target="consultantplus://offline/ref=7A9D79AD0BE3115D59BB836D318737033EC73518D0C926423FB5D387B6j5G" TargetMode="External"/><Relationship Id="rId9" Type="http://schemas.openxmlformats.org/officeDocument/2006/relationships/hyperlink" Target="consultantplus://offline/ref=7A9D79AD0BE3115D59BB836D3187370335C93D1DDDC926423FB5D38765A12CD7C7B5E2D2191EEDB4jCG" TargetMode="External"/><Relationship Id="rId13" Type="http://schemas.openxmlformats.org/officeDocument/2006/relationships/hyperlink" Target="file:///C:\Users\smi1\Desktop\%D0%9F%D1%80%D0%B8%D0%BB%D0%BE%D0%B6%D0%B5%D0%BD%D0%B8%D0%B5%20%E2%84%96%201\1.docx" TargetMode="External"/><Relationship Id="rId18" Type="http://schemas.openxmlformats.org/officeDocument/2006/relationships/hyperlink" Target="consultantplus://offline/ref=7A9D79AD0BE3115D59BB836D3187370336C43F1BDFC37B4837ECDF8562AE73C0C0FCEED3191FEB49BEjEG" TargetMode="External"/><Relationship Id="rId39" Type="http://schemas.openxmlformats.org/officeDocument/2006/relationships/hyperlink" Target="file:///C:\Users\smi1\Desktop\%D0%9F%D1%80%D0%B8%D0%BB%D0%BE%D0%B6%D0%B5%D0%BD%D0%B8%D0%B5%20%E2%84%96%201\1.docx" TargetMode="External"/><Relationship Id="rId109" Type="http://schemas.openxmlformats.org/officeDocument/2006/relationships/hyperlink" Target="file:///C:\Users\smi1\Desktop\%D0%9F%D1%80%D0%B8%D0%BB%D0%BE%D0%B6%D0%B5%D0%BD%D0%B8%D0%B5%20%E2%84%96%201\1.docx" TargetMode="External"/><Relationship Id="rId34" Type="http://schemas.openxmlformats.org/officeDocument/2006/relationships/hyperlink" Target="consultantplus://offline/ref=7A9D79AD0BE3115D59BB836D318737033EC73518D0C926423FB5D38765A12CD7C7B5E2D2191FE9B4j7G" TargetMode="External"/><Relationship Id="rId50" Type="http://schemas.openxmlformats.org/officeDocument/2006/relationships/hyperlink" Target="consultantplus://offline/ref=7A9D79AD0BE3115D59BB836D318737033EC73518D0C926423FB5D38765A12CD7C7B5E2D2191FEDB4jDG" TargetMode="External"/><Relationship Id="rId55" Type="http://schemas.openxmlformats.org/officeDocument/2006/relationships/hyperlink" Target="file:///C:\Users\smi1\Desktop\%D0%9F%D1%80%D0%B8%D0%BB%D0%BE%D0%B6%D0%B5%D0%BD%D0%B8%D0%B5%20%E2%84%96%201\1.docx" TargetMode="External"/><Relationship Id="rId76" Type="http://schemas.openxmlformats.org/officeDocument/2006/relationships/hyperlink" Target="file:///C:\Users\smi1\Desktop\%D0%9F%D1%80%D0%B8%D0%BB%D0%BE%D0%B6%D0%B5%D0%BD%D0%B8%D0%B5%20%E2%84%96%201\1.docx" TargetMode="External"/><Relationship Id="rId97" Type="http://schemas.openxmlformats.org/officeDocument/2006/relationships/hyperlink" Target="file:///C:\Users\smi1\Desktop\%D0%9F%D1%80%D0%B8%D0%BB%D0%BE%D0%B6%D0%B5%D0%BD%D0%B8%D0%B5%20%E2%84%96%201\1.docx" TargetMode="External"/><Relationship Id="rId104" Type="http://schemas.openxmlformats.org/officeDocument/2006/relationships/hyperlink" Target="file:///C:\Users\smi1\Desktop\%D0%9F%D1%80%D0%B8%D0%BB%D0%BE%D0%B6%D0%B5%D0%BD%D0%B8%D0%B5%20%E2%84%96%201\1.docx" TargetMode="External"/><Relationship Id="rId120" Type="http://schemas.openxmlformats.org/officeDocument/2006/relationships/hyperlink" Target="file:///C:\Users\smi1\Desktop\%D0%9F%D1%80%D0%B8%D0%BB%D0%BE%D0%B6%D0%B5%D0%BD%D0%B8%D0%B5%20%E2%84%96%201\1.docx" TargetMode="External"/><Relationship Id="rId125" Type="http://schemas.openxmlformats.org/officeDocument/2006/relationships/hyperlink" Target="file:///C:\Users\smi1\Desktop\%D0%9F%D1%80%D0%B8%D0%BB%D0%BE%D0%B6%D0%B5%D0%BD%D0%B8%D0%B5%20%E2%84%96%201\1.docx" TargetMode="External"/><Relationship Id="rId141" Type="http://schemas.openxmlformats.org/officeDocument/2006/relationships/hyperlink" Target="file:///C:\Users\smi1\Desktop\%D0%9F%D1%80%D0%B8%D0%BB%D0%BE%D0%B6%D0%B5%D0%BD%D0%B8%D0%B5%20%E2%84%96%201\1.docx" TargetMode="External"/><Relationship Id="rId7" Type="http://schemas.openxmlformats.org/officeDocument/2006/relationships/hyperlink" Target="consultantplus://offline/ref=7A9D79AD0BE3115D59BB836D3187370335C93D1DDDC926423FB5D387B6j5G" TargetMode="External"/><Relationship Id="rId71" Type="http://schemas.openxmlformats.org/officeDocument/2006/relationships/hyperlink" Target="file:///C:\Users\smi1\Desktop\%D0%9F%D1%80%D0%B8%D0%BB%D0%BE%D0%B6%D0%B5%D0%BD%D0%B8%D0%B5%20%E2%84%96%201\1.docx" TargetMode="External"/><Relationship Id="rId92" Type="http://schemas.openxmlformats.org/officeDocument/2006/relationships/hyperlink" Target="file:///C:\Users\smi1\Desktop\%D0%9F%D1%80%D0%B8%D0%BB%D0%BE%D0%B6%D0%B5%D0%BD%D0%B8%D0%B5%20%E2%84%96%201\1.doc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9D79AD0BE3115D59BB836D318737033EC73518D0C926423FB5D38765A12CD7C7B5E2D2191FEAB4jDG" TargetMode="External"/><Relationship Id="rId24" Type="http://schemas.openxmlformats.org/officeDocument/2006/relationships/hyperlink" Target="file:///C:\Users\smi1\Desktop\%D0%9F%D1%80%D0%B8%D0%BB%D0%BE%D0%B6%D0%B5%D0%BD%D0%B8%D0%B5%20%E2%84%96%201\1.docx" TargetMode="External"/><Relationship Id="rId40" Type="http://schemas.openxmlformats.org/officeDocument/2006/relationships/hyperlink" Target="consultantplus://offline/ref=7A9D79AD0BE3115D59BB836D318737033EC73518D0C926423FB5D38765A12CD7C7B5E2D2191FEFB4j7G" TargetMode="External"/><Relationship Id="rId45" Type="http://schemas.openxmlformats.org/officeDocument/2006/relationships/hyperlink" Target="consultantplus://offline/ref=7A9D79AD0BE3115D59BB836D318737033EC73518D0C926423FB5D38765A12CD7C7B5E2D2191FEEB4j7G" TargetMode="External"/><Relationship Id="rId66" Type="http://schemas.openxmlformats.org/officeDocument/2006/relationships/hyperlink" Target="file:///C:\Users\smi1\Desktop\%D0%9F%D1%80%D0%B8%D0%BB%D0%BE%D0%B6%D0%B5%D0%BD%D0%B8%D0%B5%20%E2%84%96%201\1.docx" TargetMode="External"/><Relationship Id="rId87" Type="http://schemas.openxmlformats.org/officeDocument/2006/relationships/hyperlink" Target="consultantplus://offline/ref=7A9D79AD0BE3115D59BB836D318737033EC73518D0C926423FB5D38765A12CD7C7B5E2D2191FE2B4j9G" TargetMode="External"/><Relationship Id="rId110" Type="http://schemas.openxmlformats.org/officeDocument/2006/relationships/hyperlink" Target="file:///C:\Users\smi1\Desktop\%D0%9F%D1%80%D0%B8%D0%BB%D0%BE%D0%B6%D0%B5%D0%BD%D0%B8%D0%B5%20%E2%84%96%201\1.docx" TargetMode="External"/><Relationship Id="rId115" Type="http://schemas.openxmlformats.org/officeDocument/2006/relationships/hyperlink" Target="file:///C:\Users\smi1\Desktop\%D0%9F%D1%80%D0%B8%D0%BB%D0%BE%D0%B6%D0%B5%D0%BD%D0%B8%D0%B5%20%E2%84%96%201\1.docx" TargetMode="External"/><Relationship Id="rId131" Type="http://schemas.openxmlformats.org/officeDocument/2006/relationships/hyperlink" Target="file:///C:\Users\smi1\Desktop\%D0%9F%D1%80%D0%B8%D0%BB%D0%BE%D0%B6%D0%B5%D0%BD%D0%B8%D0%B5%20%E2%84%96%201\1.docx" TargetMode="External"/><Relationship Id="rId136" Type="http://schemas.openxmlformats.org/officeDocument/2006/relationships/hyperlink" Target="file:///C:\Users\smi1\Desktop\%D0%9F%D1%80%D0%B8%D0%BB%D0%BE%D0%B6%D0%B5%D0%BD%D0%B8%D0%B5%20%E2%84%96%201\1.docx" TargetMode="External"/><Relationship Id="rId61" Type="http://schemas.openxmlformats.org/officeDocument/2006/relationships/hyperlink" Target="file:///C:\Users\smi1\Desktop\%D0%9F%D1%80%D0%B8%D0%BB%D0%BE%D0%B6%D0%B5%D0%BD%D0%B8%D0%B5%20%E2%84%96%201\1.docx" TargetMode="External"/><Relationship Id="rId82" Type="http://schemas.openxmlformats.org/officeDocument/2006/relationships/hyperlink" Target="file:///C:\Users\smi1\Desktop\%D0%9F%D1%80%D0%B8%D0%BB%D0%BE%D0%B6%D0%B5%D0%BD%D0%B8%D0%B5%20%E2%84%96%201\1.docx" TargetMode="External"/><Relationship Id="rId19" Type="http://schemas.openxmlformats.org/officeDocument/2006/relationships/hyperlink" Target="file:///C:\Users\smi1\Desktop\%D0%9F%D1%80%D0%B8%D0%BB%D0%BE%D0%B6%D0%B5%D0%BD%D0%B8%D0%B5%20%E2%84%96%201\1.docx" TargetMode="External"/><Relationship Id="rId14" Type="http://schemas.openxmlformats.org/officeDocument/2006/relationships/hyperlink" Target="file:///C:\Users\smi1\Desktop\%D0%9F%D1%80%D0%B8%D0%BB%D0%BE%D0%B6%D0%B5%D0%BD%D0%B8%D0%B5%20%E2%84%96%201\1.docx" TargetMode="External"/><Relationship Id="rId30" Type="http://schemas.openxmlformats.org/officeDocument/2006/relationships/hyperlink" Target="consultantplus://offline/ref=7A9D79AD0BE3115D59BB836D318737033EC73518D0C926423FB5D38765A12CD7C7B5E2D2191FEAB4jBG" TargetMode="External"/><Relationship Id="rId35" Type="http://schemas.openxmlformats.org/officeDocument/2006/relationships/hyperlink" Target="consultantplus://offline/ref=7A9D79AD0BE3115D59BB836D318737033EC73518D0C926423FB5D38765A12CD7C7B5E2D2191FE9B4j6G" TargetMode="External"/><Relationship Id="rId56" Type="http://schemas.openxmlformats.org/officeDocument/2006/relationships/hyperlink" Target="consultantplus://offline/ref=7A9D79AD0BE3115D59BB836D318737033EC73518D0C926423FB5D38765A12CD7C7B5E2D2191FEDB4j8G" TargetMode="External"/><Relationship Id="rId77" Type="http://schemas.openxmlformats.org/officeDocument/2006/relationships/hyperlink" Target="consultantplus://offline/ref=7A9D79AD0BE3115D59BB836D318737033EC73518D0C926423FB5D38765A12CD7C7B5E2D2191FE3B4j7G" TargetMode="External"/><Relationship Id="rId100" Type="http://schemas.openxmlformats.org/officeDocument/2006/relationships/hyperlink" Target="file:///C:\Users\smi1\Desktop\%D0%9F%D1%80%D0%B8%D0%BB%D0%BE%D0%B6%D0%B5%D0%BD%D0%B8%D0%B5%20%E2%84%96%201\1.docx" TargetMode="External"/><Relationship Id="rId105" Type="http://schemas.openxmlformats.org/officeDocument/2006/relationships/hyperlink" Target="file:///C:\Users\smi1\Desktop\%D0%9F%D1%80%D0%B8%D0%BB%D0%BE%D0%B6%D0%B5%D0%BD%D0%B8%D0%B5%20%E2%84%96%201\1.docx" TargetMode="External"/><Relationship Id="rId126" Type="http://schemas.openxmlformats.org/officeDocument/2006/relationships/hyperlink" Target="file:///C:\Users\smi1\Desktop\%D0%9F%D1%80%D0%B8%D0%BB%D0%BE%D0%B6%D0%B5%D0%BD%D0%B8%D0%B5%20%E2%84%96%201\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11312</Words>
  <Characters>64480</Characters>
  <Application>Microsoft Office Word</Application>
  <DocSecurity>0</DocSecurity>
  <Lines>537</Lines>
  <Paragraphs>151</Paragraphs>
  <ScaleCrop>false</ScaleCrop>
  <Company/>
  <LinksUpToDate>false</LinksUpToDate>
  <CharactersWithSpaces>75641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2021-01-22T09:49:00Z</dcterms:created>
  <dcterms:modified xsi:type="dcterms:W3CDTF">2021-01-22T10:00:00Z</dcterms:modified>
</cp:coreProperties>
</file>